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BF" w:rsidRPr="00A17C21" w:rsidRDefault="002013BF" w:rsidP="002013B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17C2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ACC7550" wp14:editId="20BD66E4">
            <wp:simplePos x="0" y="0"/>
            <wp:positionH relativeFrom="column">
              <wp:posOffset>2620010</wp:posOffset>
            </wp:positionH>
            <wp:positionV relativeFrom="paragraph">
              <wp:posOffset>0</wp:posOffset>
            </wp:positionV>
            <wp:extent cx="429260" cy="685800"/>
            <wp:effectExtent l="0" t="0" r="889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3BF" w:rsidRPr="00A17C21" w:rsidRDefault="002013BF" w:rsidP="001D4A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3768" w:rsidRDefault="00793768" w:rsidP="001D4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3BF" w:rsidRPr="000335AD" w:rsidRDefault="002013BF" w:rsidP="001D4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5AD">
        <w:rPr>
          <w:rFonts w:ascii="Times New Roman" w:hAnsi="Times New Roman" w:cs="Times New Roman"/>
          <w:b/>
          <w:sz w:val="24"/>
          <w:szCs w:val="24"/>
        </w:rPr>
        <w:t>Автономная некоммерческая образовательная организация</w:t>
      </w:r>
    </w:p>
    <w:p w:rsidR="002013BF" w:rsidRPr="00614006" w:rsidRDefault="002013BF" w:rsidP="001D4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006">
        <w:rPr>
          <w:rFonts w:ascii="Times New Roman" w:hAnsi="Times New Roman" w:cs="Times New Roman"/>
          <w:b/>
        </w:rPr>
        <w:t>высшего образования</w:t>
      </w:r>
    </w:p>
    <w:p w:rsidR="002013BF" w:rsidRPr="00614006" w:rsidRDefault="002013BF" w:rsidP="001D4A3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4006">
        <w:rPr>
          <w:rFonts w:ascii="Times New Roman" w:hAnsi="Times New Roman" w:cs="Times New Roman"/>
          <w:color w:val="auto"/>
          <w:sz w:val="24"/>
          <w:szCs w:val="24"/>
        </w:rPr>
        <w:t>«Воронежский экономико-правовой институт»</w:t>
      </w:r>
    </w:p>
    <w:p w:rsidR="002013BF" w:rsidRPr="00614006" w:rsidRDefault="002013BF" w:rsidP="001D4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006">
        <w:rPr>
          <w:rFonts w:ascii="Times New Roman" w:hAnsi="Times New Roman" w:cs="Times New Roman"/>
          <w:b/>
        </w:rPr>
        <w:t>(АНОО ВО «ВЭПИ»)</w:t>
      </w:r>
    </w:p>
    <w:p w:rsidR="002013BF" w:rsidRPr="00614006" w:rsidRDefault="002013BF" w:rsidP="001D4A3C">
      <w:pPr>
        <w:spacing w:after="0" w:line="240" w:lineRule="auto"/>
        <w:ind w:left="5580" w:hanging="57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12" w:type="dxa"/>
        <w:tblInd w:w="4395" w:type="dxa"/>
        <w:tblLook w:val="04A0" w:firstRow="1" w:lastRow="0" w:firstColumn="1" w:lastColumn="0" w:noHBand="0" w:noVBand="1"/>
      </w:tblPr>
      <w:tblGrid>
        <w:gridCol w:w="560"/>
        <w:gridCol w:w="4117"/>
        <w:gridCol w:w="135"/>
      </w:tblGrid>
      <w:tr w:rsidR="002013BF" w:rsidRPr="00614006" w:rsidTr="00011A72">
        <w:trPr>
          <w:gridAfter w:val="1"/>
          <w:wAfter w:w="135" w:type="dxa"/>
          <w:trHeight w:val="277"/>
        </w:trPr>
        <w:tc>
          <w:tcPr>
            <w:tcW w:w="4677" w:type="dxa"/>
            <w:gridSpan w:val="2"/>
            <w:shd w:val="clear" w:color="auto" w:fill="auto"/>
          </w:tcPr>
          <w:p w:rsidR="002013BF" w:rsidRPr="00614006" w:rsidRDefault="002013BF" w:rsidP="001D4A3C">
            <w:pPr>
              <w:tabs>
                <w:tab w:val="left" w:pos="4962"/>
                <w:tab w:val="left" w:pos="5103"/>
              </w:tabs>
              <w:spacing w:after="0" w:line="240" w:lineRule="auto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61400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2013BF" w:rsidRPr="00614006" w:rsidTr="00011A72">
        <w:trPr>
          <w:gridBefore w:val="1"/>
          <w:wBefore w:w="560" w:type="dxa"/>
          <w:trHeight w:val="277"/>
        </w:trPr>
        <w:tc>
          <w:tcPr>
            <w:tcW w:w="4252" w:type="dxa"/>
            <w:gridSpan w:val="2"/>
            <w:shd w:val="clear" w:color="auto" w:fill="auto"/>
          </w:tcPr>
          <w:p w:rsidR="002013BF" w:rsidRPr="00614006" w:rsidRDefault="002013BF" w:rsidP="001D4A3C">
            <w:pPr>
              <w:tabs>
                <w:tab w:val="left" w:pos="1935"/>
                <w:tab w:val="center" w:pos="4678"/>
                <w:tab w:val="left" w:pos="4962"/>
                <w:tab w:val="left" w:pos="5103"/>
              </w:tabs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614006">
              <w:rPr>
                <w:rFonts w:ascii="Times New Roman" w:hAnsi="Times New Roman" w:cs="Times New Roman"/>
                <w:sz w:val="28"/>
                <w:szCs w:val="28"/>
              </w:rPr>
              <w:t>Приказом АНОО ВО «ВЭПИ»</w:t>
            </w:r>
          </w:p>
        </w:tc>
      </w:tr>
      <w:tr w:rsidR="002013BF" w:rsidRPr="00614006" w:rsidTr="00011A72">
        <w:trPr>
          <w:gridBefore w:val="1"/>
          <w:wBefore w:w="560" w:type="dxa"/>
          <w:trHeight w:val="277"/>
        </w:trPr>
        <w:tc>
          <w:tcPr>
            <w:tcW w:w="4252" w:type="dxa"/>
            <w:gridSpan w:val="2"/>
            <w:shd w:val="clear" w:color="auto" w:fill="auto"/>
          </w:tcPr>
          <w:p w:rsidR="002013BF" w:rsidRPr="00614006" w:rsidRDefault="002013BF" w:rsidP="001D4A3C">
            <w:pPr>
              <w:tabs>
                <w:tab w:val="left" w:pos="4962"/>
                <w:tab w:val="left" w:pos="5103"/>
              </w:tabs>
              <w:spacing w:after="0" w:line="240" w:lineRule="auto"/>
              <w:ind w:left="3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06">
              <w:rPr>
                <w:rFonts w:ascii="Times New Roman" w:hAnsi="Times New Roman" w:cs="Times New Roman"/>
                <w:sz w:val="28"/>
                <w:szCs w:val="28"/>
              </w:rPr>
              <w:t>от_______________ № _______</w:t>
            </w:r>
          </w:p>
        </w:tc>
      </w:tr>
      <w:tr w:rsidR="002013BF" w:rsidRPr="00614006" w:rsidTr="00011A72">
        <w:trPr>
          <w:gridBefore w:val="1"/>
          <w:wBefore w:w="560" w:type="dxa"/>
          <w:trHeight w:val="277"/>
        </w:trPr>
        <w:tc>
          <w:tcPr>
            <w:tcW w:w="4252" w:type="dxa"/>
            <w:gridSpan w:val="2"/>
            <w:shd w:val="clear" w:color="auto" w:fill="auto"/>
          </w:tcPr>
          <w:p w:rsidR="002013BF" w:rsidRPr="00614006" w:rsidRDefault="002013BF" w:rsidP="001D4A3C">
            <w:pPr>
              <w:tabs>
                <w:tab w:val="left" w:pos="4962"/>
                <w:tab w:val="left" w:pos="5103"/>
              </w:tabs>
              <w:spacing w:after="0" w:line="240" w:lineRule="auto"/>
              <w:ind w:left="3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006">
              <w:rPr>
                <w:rFonts w:ascii="Times New Roman" w:hAnsi="Times New Roman" w:cs="Times New Roman"/>
                <w:sz w:val="28"/>
                <w:szCs w:val="28"/>
              </w:rPr>
              <w:t xml:space="preserve">Ректор _________ С.Л. </w:t>
            </w:r>
            <w:proofErr w:type="spellStart"/>
            <w:r w:rsidRPr="00614006">
              <w:rPr>
                <w:rFonts w:ascii="Times New Roman" w:hAnsi="Times New Roman" w:cs="Times New Roman"/>
                <w:sz w:val="28"/>
                <w:szCs w:val="28"/>
              </w:rPr>
              <w:t>Иголкин</w:t>
            </w:r>
            <w:proofErr w:type="spellEnd"/>
          </w:p>
        </w:tc>
      </w:tr>
    </w:tbl>
    <w:p w:rsidR="008A76E9" w:rsidRDefault="008A76E9" w:rsidP="008A76E9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</w:p>
    <w:p w:rsidR="008A76E9" w:rsidRPr="00431ABF" w:rsidRDefault="008A76E9" w:rsidP="008A76E9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431ABF">
        <w:rPr>
          <w:rFonts w:ascii="Times New Roman" w:hAnsi="Times New Roman" w:cs="Times New Roman"/>
          <w:b/>
          <w:bCs/>
          <w:caps/>
          <w:sz w:val="28"/>
          <w:szCs w:val="28"/>
        </w:rPr>
        <w:t>Положение</w:t>
      </w:r>
      <w:bookmarkEnd w:id="0"/>
    </w:p>
    <w:p w:rsidR="008A76E9" w:rsidRPr="008A76E9" w:rsidRDefault="008A76E9" w:rsidP="008A76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76E9">
        <w:rPr>
          <w:rFonts w:ascii="Times New Roman" w:hAnsi="Times New Roman" w:cs="Times New Roman"/>
          <w:bCs/>
          <w:sz w:val="28"/>
          <w:szCs w:val="28"/>
        </w:rPr>
        <w:t xml:space="preserve">Об аттестационных комиссиях </w:t>
      </w:r>
    </w:p>
    <w:p w:rsidR="008A76E9" w:rsidRPr="008A76E9" w:rsidRDefault="008A76E9" w:rsidP="008A76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6E9" w:rsidRPr="008A76E9" w:rsidRDefault="008A76E9" w:rsidP="008A7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соответствие с Федеральным законом от 29.12.2012 № 273-ФЗ «Об образовании в Российской Федерации», федеральными государственными образовательными стандартами (ФГОС ВО, ФГОС СПО), приказом Министерства образования и науки РФ от 05.04.2017 № 301 «Об утверждении Порядка организации и осуществления образовательной </w:t>
      </w:r>
      <w:r w:rsidRPr="008A76E9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по образовательным программам высшего образования – программам </w:t>
      </w:r>
      <w:proofErr w:type="spellStart"/>
      <w:r w:rsidRPr="008A76E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A76E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8A76E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A76E9">
        <w:rPr>
          <w:rFonts w:ascii="Times New Roman" w:hAnsi="Times New Roman" w:cs="Times New Roman"/>
          <w:sz w:val="28"/>
          <w:szCs w:val="28"/>
        </w:rPr>
        <w:t xml:space="preserve">, программам магистратуры», 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Министерства образования и науки РФ от 10.02.2017 № 124 «Об 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образования», приказом Министерства образования и науки РФ от 14.08.2013 № 957 «Об 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программе», Уставом </w:t>
      </w:r>
      <w:r w:rsidRPr="008A76E9">
        <w:rPr>
          <w:rFonts w:ascii="Times New Roman" w:hAnsi="Times New Roman" w:cs="Times New Roman"/>
          <w:bCs/>
          <w:sz w:val="28"/>
          <w:szCs w:val="28"/>
        </w:rPr>
        <w:t>Автономной некоммерческой образовательной организации высшего образования «Воронежский экономико-правовой институт» (далее – Институт)</w:t>
      </w:r>
      <w:r w:rsidRPr="008A7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6E9" w:rsidRDefault="008A76E9" w:rsidP="008A76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6E9" w:rsidRPr="008A76E9" w:rsidRDefault="008A76E9" w:rsidP="008A76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6E9" w:rsidRPr="008A76E9" w:rsidRDefault="008A76E9" w:rsidP="008A76E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A76E9">
        <w:rPr>
          <w:rFonts w:ascii="Times New Roman" w:hAnsi="Times New Roman" w:cs="Times New Roman"/>
          <w:bCs/>
          <w:sz w:val="28"/>
          <w:szCs w:val="28"/>
        </w:rPr>
        <w:lastRenderedPageBreak/>
        <w:t>Общие положения</w:t>
      </w:r>
    </w:p>
    <w:p w:rsidR="008A76E9" w:rsidRPr="008A76E9" w:rsidRDefault="008A76E9" w:rsidP="008A76E9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6E9" w:rsidRPr="008A76E9" w:rsidRDefault="008A76E9" w:rsidP="008A76E9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A76E9">
        <w:rPr>
          <w:sz w:val="28"/>
          <w:szCs w:val="28"/>
        </w:rPr>
        <w:t xml:space="preserve">Настоящее Положение определяет порядок организации (структуру, функции, права и обязанности) и деятельности аттестационных комиссий, действующих в </w:t>
      </w:r>
      <w:r w:rsidRPr="008A76E9">
        <w:rPr>
          <w:bCs/>
          <w:sz w:val="28"/>
          <w:szCs w:val="28"/>
        </w:rPr>
        <w:t>Институте и филиалах</w:t>
      </w:r>
      <w:r w:rsidRPr="008A76E9">
        <w:rPr>
          <w:sz w:val="28"/>
          <w:szCs w:val="28"/>
        </w:rPr>
        <w:t>.</w:t>
      </w:r>
    </w:p>
    <w:p w:rsidR="008A76E9" w:rsidRPr="008A76E9" w:rsidRDefault="008A76E9" w:rsidP="008A76E9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>Целью деятельности аттестационных комиссий является:</w:t>
      </w:r>
    </w:p>
    <w:p w:rsidR="008A76E9" w:rsidRPr="008A76E9" w:rsidRDefault="008A76E9" w:rsidP="008A76E9">
      <w:pPr>
        <w:widowControl w:val="0"/>
        <w:numPr>
          <w:ilvl w:val="2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 xml:space="preserve">Определение соответствия содержания, уровня и качества </w:t>
      </w:r>
      <w:r w:rsidRPr="008A76E9">
        <w:rPr>
          <w:rFonts w:ascii="Times New Roman" w:hAnsi="Times New Roman" w:cs="Times New Roman"/>
          <w:spacing w:val="-1"/>
          <w:sz w:val="28"/>
          <w:szCs w:val="28"/>
        </w:rPr>
        <w:t>предшествующей подготовки обучающихся требованиям ФГОС ВО, ФГОС СПО</w:t>
      </w:r>
      <w:r w:rsidRPr="008A76E9">
        <w:rPr>
          <w:rFonts w:ascii="Times New Roman" w:hAnsi="Times New Roman" w:cs="Times New Roman"/>
          <w:spacing w:val="-2"/>
          <w:sz w:val="28"/>
          <w:szCs w:val="28"/>
        </w:rPr>
        <w:t xml:space="preserve"> для дальнейшего освоения </w:t>
      </w:r>
      <w:r w:rsidRPr="008A76E9">
        <w:rPr>
          <w:rFonts w:ascii="Times New Roman" w:hAnsi="Times New Roman" w:cs="Times New Roman"/>
          <w:spacing w:val="-4"/>
          <w:sz w:val="28"/>
          <w:szCs w:val="28"/>
        </w:rPr>
        <w:t>образовательных программ соответствующего уровня и направленности:</w:t>
      </w:r>
    </w:p>
    <w:p w:rsidR="008A76E9" w:rsidRPr="008A76E9" w:rsidRDefault="008A76E9" w:rsidP="008A76E9">
      <w:pPr>
        <w:pStyle w:val="a4"/>
        <w:numPr>
          <w:ilvl w:val="3"/>
          <w:numId w:val="1"/>
        </w:numPr>
        <w:shd w:val="clear" w:color="auto" w:fill="FFFFFF"/>
        <w:tabs>
          <w:tab w:val="left" w:pos="298"/>
        </w:tabs>
        <w:ind w:left="0" w:firstLine="1843"/>
        <w:jc w:val="both"/>
        <w:rPr>
          <w:sz w:val="28"/>
          <w:szCs w:val="28"/>
        </w:rPr>
      </w:pPr>
      <w:r w:rsidRPr="008A76E9">
        <w:rPr>
          <w:sz w:val="28"/>
          <w:szCs w:val="28"/>
        </w:rPr>
        <w:t xml:space="preserve">При переводе обучающегося для получения образования по другой профессии, специальности и (или) направлению подготовки, по другой форме обучения внутри Института, а также переводе в Институт из другой образовательной организации, осуществляющей образовательную деятельность по образовательной программе соответствующего уровня; </w:t>
      </w:r>
    </w:p>
    <w:p w:rsidR="008A76E9" w:rsidRPr="008A76E9" w:rsidRDefault="008A76E9" w:rsidP="008A76E9">
      <w:pPr>
        <w:pStyle w:val="a4"/>
        <w:numPr>
          <w:ilvl w:val="3"/>
          <w:numId w:val="1"/>
        </w:numPr>
        <w:shd w:val="clear" w:color="auto" w:fill="FFFFFF"/>
        <w:tabs>
          <w:tab w:val="left" w:pos="298"/>
        </w:tabs>
        <w:ind w:left="0" w:firstLine="1843"/>
        <w:jc w:val="both"/>
        <w:rPr>
          <w:sz w:val="28"/>
          <w:szCs w:val="28"/>
        </w:rPr>
      </w:pPr>
      <w:r w:rsidRPr="008A76E9">
        <w:rPr>
          <w:sz w:val="28"/>
          <w:szCs w:val="28"/>
        </w:rPr>
        <w:t>При восстановлении обучающегося;</w:t>
      </w:r>
    </w:p>
    <w:p w:rsidR="008A76E9" w:rsidRPr="008A76E9" w:rsidRDefault="008A76E9" w:rsidP="008A76E9">
      <w:pPr>
        <w:pStyle w:val="a4"/>
        <w:numPr>
          <w:ilvl w:val="3"/>
          <w:numId w:val="1"/>
        </w:numPr>
        <w:shd w:val="clear" w:color="auto" w:fill="FFFFFF"/>
        <w:tabs>
          <w:tab w:val="left" w:pos="298"/>
        </w:tabs>
        <w:ind w:left="0" w:firstLine="1843"/>
        <w:jc w:val="both"/>
        <w:rPr>
          <w:sz w:val="28"/>
          <w:szCs w:val="28"/>
        </w:rPr>
      </w:pPr>
      <w:r w:rsidRPr="008A76E9">
        <w:rPr>
          <w:color w:val="000000"/>
          <w:sz w:val="28"/>
          <w:szCs w:val="28"/>
        </w:rPr>
        <w:t xml:space="preserve">При зачислении для </w:t>
      </w:r>
      <w:r w:rsidRPr="008A76E9">
        <w:rPr>
          <w:sz w:val="28"/>
          <w:szCs w:val="28"/>
        </w:rPr>
        <w:t>прохождения промежуточной и государственной итоговой аттестации в качестве экстернов</w:t>
      </w:r>
      <w:r w:rsidRPr="008A76E9">
        <w:rPr>
          <w:spacing w:val="-6"/>
          <w:sz w:val="28"/>
          <w:szCs w:val="28"/>
        </w:rPr>
        <w:t>;</w:t>
      </w:r>
    </w:p>
    <w:p w:rsidR="008A76E9" w:rsidRPr="008A76E9" w:rsidRDefault="008A76E9" w:rsidP="008A76E9">
      <w:pPr>
        <w:pStyle w:val="a4"/>
        <w:numPr>
          <w:ilvl w:val="2"/>
          <w:numId w:val="1"/>
        </w:numPr>
        <w:tabs>
          <w:tab w:val="left" w:pos="1560"/>
        </w:tabs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>Принятие решения об ускоренном обучении обучающегося.</w:t>
      </w:r>
    </w:p>
    <w:p w:rsidR="008A76E9" w:rsidRPr="008A76E9" w:rsidRDefault="008A76E9" w:rsidP="008A76E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A76E9">
        <w:rPr>
          <w:rFonts w:ascii="Times New Roman" w:hAnsi="Times New Roman" w:cs="Times New Roman"/>
          <w:spacing w:val="-6"/>
          <w:sz w:val="28"/>
          <w:szCs w:val="28"/>
        </w:rPr>
        <w:t>Задачами аттестационных комиссий являются:</w:t>
      </w:r>
    </w:p>
    <w:p w:rsidR="008A76E9" w:rsidRPr="008A76E9" w:rsidRDefault="008A76E9" w:rsidP="008A76E9">
      <w:pPr>
        <w:pStyle w:val="a4"/>
        <w:numPr>
          <w:ilvl w:val="2"/>
          <w:numId w:val="1"/>
        </w:numPr>
        <w:shd w:val="clear" w:color="auto" w:fill="FFFFFF"/>
        <w:tabs>
          <w:tab w:val="left" w:pos="298"/>
          <w:tab w:val="left" w:pos="1276"/>
        </w:tabs>
        <w:ind w:left="0" w:firstLine="1276"/>
        <w:jc w:val="both"/>
        <w:rPr>
          <w:sz w:val="28"/>
          <w:szCs w:val="28"/>
        </w:rPr>
      </w:pPr>
      <w:r w:rsidRPr="008A76E9">
        <w:rPr>
          <w:spacing w:val="-6"/>
          <w:sz w:val="28"/>
          <w:szCs w:val="28"/>
        </w:rPr>
        <w:t>Определение срока обучения по образовательным программам;</w:t>
      </w:r>
    </w:p>
    <w:p w:rsidR="008A76E9" w:rsidRPr="008A76E9" w:rsidRDefault="008A76E9" w:rsidP="008A76E9">
      <w:pPr>
        <w:pStyle w:val="a4"/>
        <w:numPr>
          <w:ilvl w:val="2"/>
          <w:numId w:val="1"/>
        </w:numPr>
        <w:shd w:val="clear" w:color="auto" w:fill="FFFFFF"/>
        <w:tabs>
          <w:tab w:val="left" w:pos="298"/>
          <w:tab w:val="left" w:pos="1276"/>
        </w:tabs>
        <w:ind w:left="0" w:firstLine="1276"/>
        <w:jc w:val="both"/>
        <w:rPr>
          <w:sz w:val="28"/>
          <w:szCs w:val="28"/>
        </w:rPr>
      </w:pPr>
      <w:r w:rsidRPr="008A76E9">
        <w:rPr>
          <w:spacing w:val="-5"/>
          <w:sz w:val="28"/>
          <w:szCs w:val="28"/>
        </w:rPr>
        <w:t>Определение форм аттестационных испытаний по дисциплинам (модулям) и практикам согласно учебному плану образовательной программы;</w:t>
      </w:r>
    </w:p>
    <w:p w:rsidR="008A76E9" w:rsidRPr="008A76E9" w:rsidRDefault="008A76E9" w:rsidP="008A76E9">
      <w:pPr>
        <w:pStyle w:val="a4"/>
        <w:numPr>
          <w:ilvl w:val="2"/>
          <w:numId w:val="1"/>
        </w:numPr>
        <w:shd w:val="clear" w:color="auto" w:fill="FFFFFF"/>
        <w:tabs>
          <w:tab w:val="left" w:pos="298"/>
          <w:tab w:val="left" w:pos="1276"/>
        </w:tabs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 xml:space="preserve">Принятие решения о возможности </w:t>
      </w:r>
      <w:r w:rsidRPr="008A76E9">
        <w:rPr>
          <w:spacing w:val="-4"/>
          <w:sz w:val="28"/>
          <w:szCs w:val="28"/>
        </w:rPr>
        <w:t xml:space="preserve">зачета (в форме </w:t>
      </w:r>
      <w:proofErr w:type="spellStart"/>
      <w:r w:rsidRPr="008A76E9">
        <w:rPr>
          <w:spacing w:val="-1"/>
          <w:sz w:val="28"/>
          <w:szCs w:val="28"/>
        </w:rPr>
        <w:t>перезачета</w:t>
      </w:r>
      <w:proofErr w:type="spellEnd"/>
      <w:r w:rsidRPr="008A76E9">
        <w:rPr>
          <w:spacing w:val="-1"/>
          <w:sz w:val="28"/>
          <w:szCs w:val="28"/>
        </w:rPr>
        <w:t xml:space="preserve"> и (или) переаттестации полностью или частично результатов обучения по отдельным дисциплинам (</w:t>
      </w:r>
      <w:r w:rsidRPr="008A76E9">
        <w:rPr>
          <w:spacing w:val="-6"/>
          <w:sz w:val="28"/>
          <w:szCs w:val="28"/>
        </w:rPr>
        <w:t xml:space="preserve">модулям) </w:t>
      </w:r>
      <w:r w:rsidRPr="008A76E9">
        <w:rPr>
          <w:spacing w:val="-1"/>
          <w:sz w:val="28"/>
          <w:szCs w:val="28"/>
        </w:rPr>
        <w:t xml:space="preserve">и (или) </w:t>
      </w:r>
      <w:r w:rsidRPr="008A76E9">
        <w:rPr>
          <w:spacing w:val="-6"/>
          <w:sz w:val="28"/>
          <w:szCs w:val="28"/>
        </w:rPr>
        <w:t xml:space="preserve">отдельным практикам, </w:t>
      </w:r>
      <w:r w:rsidRPr="008A76E9">
        <w:rPr>
          <w:sz w:val="28"/>
          <w:szCs w:val="28"/>
        </w:rPr>
        <w:t xml:space="preserve">освоенным (пройденным) обучающимися при получении среднего профессионального образования </w:t>
      </w:r>
      <w:r w:rsidRPr="008A76E9">
        <w:rPr>
          <w:spacing w:val="-1"/>
          <w:sz w:val="28"/>
          <w:szCs w:val="28"/>
        </w:rPr>
        <w:t>и (или)</w:t>
      </w:r>
      <w:r w:rsidRPr="008A76E9">
        <w:rPr>
          <w:sz w:val="28"/>
          <w:szCs w:val="28"/>
        </w:rPr>
        <w:t xml:space="preserve"> высшего образования, а также дополнительного образования (при наличии), имеющейся квалификации по профессии среднего профессионального образования (далее – зачет результатов обучения);</w:t>
      </w:r>
    </w:p>
    <w:p w:rsidR="008A76E9" w:rsidRPr="008A76E9" w:rsidRDefault="008A76E9" w:rsidP="008A76E9">
      <w:pPr>
        <w:pStyle w:val="a4"/>
        <w:numPr>
          <w:ilvl w:val="2"/>
          <w:numId w:val="1"/>
        </w:numPr>
        <w:shd w:val="clear" w:color="auto" w:fill="FFFFFF"/>
        <w:tabs>
          <w:tab w:val="left" w:pos="298"/>
          <w:tab w:val="left" w:pos="1276"/>
        </w:tabs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>Установление наличия у обучающихся способностей и (или) уровня развития, позволяющих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установленном Институтом в соответствии с образовательным стандартом (далее – выдающиеся способности);</w:t>
      </w:r>
    </w:p>
    <w:p w:rsidR="008A76E9" w:rsidRPr="008A76E9" w:rsidRDefault="008A76E9" w:rsidP="008A76E9">
      <w:pPr>
        <w:pStyle w:val="a4"/>
        <w:numPr>
          <w:ilvl w:val="2"/>
          <w:numId w:val="1"/>
        </w:numPr>
        <w:shd w:val="clear" w:color="auto" w:fill="FFFFFF"/>
        <w:tabs>
          <w:tab w:val="left" w:pos="298"/>
          <w:tab w:val="left" w:pos="1276"/>
        </w:tabs>
        <w:ind w:left="0" w:firstLine="1276"/>
        <w:jc w:val="both"/>
        <w:rPr>
          <w:vanish/>
          <w:sz w:val="28"/>
          <w:szCs w:val="28"/>
        </w:rPr>
      </w:pPr>
      <w:r w:rsidRPr="008A76E9">
        <w:rPr>
          <w:sz w:val="28"/>
          <w:szCs w:val="28"/>
        </w:rPr>
        <w:t xml:space="preserve">Организация ликвидации обучающимися академической задолженности. </w:t>
      </w:r>
    </w:p>
    <w:p w:rsidR="008A76E9" w:rsidRPr="008A76E9" w:rsidRDefault="008A76E9" w:rsidP="008A76E9">
      <w:pPr>
        <w:pStyle w:val="a4"/>
        <w:numPr>
          <w:ilvl w:val="1"/>
          <w:numId w:val="2"/>
        </w:numPr>
        <w:shd w:val="clear" w:color="auto" w:fill="FFFFFF"/>
        <w:tabs>
          <w:tab w:val="left" w:pos="475"/>
        </w:tabs>
        <w:ind w:left="0" w:firstLine="709"/>
        <w:jc w:val="both"/>
        <w:rPr>
          <w:sz w:val="28"/>
          <w:szCs w:val="28"/>
        </w:rPr>
      </w:pPr>
    </w:p>
    <w:p w:rsidR="008A76E9" w:rsidRPr="008A76E9" w:rsidRDefault="008A76E9" w:rsidP="008A76E9">
      <w:pPr>
        <w:pStyle w:val="a4"/>
        <w:shd w:val="clear" w:color="auto" w:fill="FFFFFF"/>
        <w:tabs>
          <w:tab w:val="left" w:pos="475"/>
        </w:tabs>
        <w:ind w:left="0" w:firstLine="709"/>
        <w:jc w:val="both"/>
        <w:rPr>
          <w:sz w:val="28"/>
          <w:szCs w:val="28"/>
        </w:rPr>
      </w:pPr>
      <w:r w:rsidRPr="008A76E9">
        <w:rPr>
          <w:bCs/>
          <w:spacing w:val="-6"/>
          <w:sz w:val="28"/>
          <w:szCs w:val="28"/>
        </w:rPr>
        <w:t>1.4.  В обязанности а</w:t>
      </w:r>
      <w:r w:rsidRPr="008A76E9">
        <w:rPr>
          <w:sz w:val="28"/>
          <w:szCs w:val="28"/>
        </w:rPr>
        <w:t>ттестационных комиссий входит:</w:t>
      </w:r>
    </w:p>
    <w:p w:rsidR="008A76E9" w:rsidRPr="008A76E9" w:rsidRDefault="008A76E9" w:rsidP="008A76E9">
      <w:pPr>
        <w:pStyle w:val="a4"/>
        <w:numPr>
          <w:ilvl w:val="2"/>
          <w:numId w:val="2"/>
        </w:numPr>
        <w:shd w:val="clear" w:color="auto" w:fill="FFFFFF"/>
        <w:tabs>
          <w:tab w:val="left" w:pos="475"/>
        </w:tabs>
        <w:ind w:left="0" w:firstLine="1276"/>
        <w:jc w:val="both"/>
        <w:rPr>
          <w:sz w:val="28"/>
          <w:szCs w:val="28"/>
        </w:rPr>
      </w:pPr>
      <w:r w:rsidRPr="008A76E9">
        <w:rPr>
          <w:spacing w:val="-1"/>
          <w:sz w:val="28"/>
          <w:szCs w:val="28"/>
        </w:rPr>
        <w:lastRenderedPageBreak/>
        <w:t xml:space="preserve">Анализ </w:t>
      </w:r>
      <w:proofErr w:type="gramStart"/>
      <w:r w:rsidRPr="008A76E9">
        <w:rPr>
          <w:spacing w:val="-1"/>
          <w:sz w:val="28"/>
          <w:szCs w:val="28"/>
        </w:rPr>
        <w:t>документов</w:t>
      </w:r>
      <w:proofErr w:type="gramEnd"/>
      <w:r w:rsidRPr="008A76E9">
        <w:rPr>
          <w:spacing w:val="-1"/>
          <w:sz w:val="28"/>
          <w:szCs w:val="28"/>
        </w:rPr>
        <w:t xml:space="preserve"> обучающихся </w:t>
      </w:r>
      <w:r w:rsidRPr="008A76E9">
        <w:rPr>
          <w:spacing w:val="-6"/>
          <w:sz w:val="28"/>
          <w:szCs w:val="28"/>
        </w:rPr>
        <w:t xml:space="preserve">при переводе, восстановлении, </w:t>
      </w:r>
      <w:r w:rsidRPr="008A76E9">
        <w:rPr>
          <w:sz w:val="28"/>
          <w:szCs w:val="28"/>
        </w:rPr>
        <w:t xml:space="preserve">зачислении в Институт для прохождения промежуточной и государственной итоговой аттестации в качестве экстернов; </w:t>
      </w:r>
    </w:p>
    <w:p w:rsidR="008A76E9" w:rsidRPr="008A76E9" w:rsidRDefault="008A76E9" w:rsidP="008A76E9">
      <w:pPr>
        <w:pStyle w:val="a4"/>
        <w:numPr>
          <w:ilvl w:val="2"/>
          <w:numId w:val="2"/>
        </w:numPr>
        <w:shd w:val="clear" w:color="auto" w:fill="FFFFFF"/>
        <w:tabs>
          <w:tab w:val="left" w:pos="475"/>
        </w:tabs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 xml:space="preserve">Анализ </w:t>
      </w:r>
      <w:proofErr w:type="gramStart"/>
      <w:r w:rsidRPr="008A76E9">
        <w:rPr>
          <w:sz w:val="28"/>
          <w:szCs w:val="28"/>
        </w:rPr>
        <w:t>документов</w:t>
      </w:r>
      <w:proofErr w:type="gramEnd"/>
      <w:r w:rsidRPr="008A76E9">
        <w:rPr>
          <w:sz w:val="28"/>
          <w:szCs w:val="28"/>
        </w:rPr>
        <w:t xml:space="preserve"> обучающихся при принятии решения об ускоренном обучении;</w:t>
      </w:r>
    </w:p>
    <w:p w:rsidR="008A76E9" w:rsidRPr="008A76E9" w:rsidRDefault="008A76E9" w:rsidP="008A76E9">
      <w:pPr>
        <w:pStyle w:val="a4"/>
        <w:numPr>
          <w:ilvl w:val="2"/>
          <w:numId w:val="2"/>
        </w:numPr>
        <w:shd w:val="clear" w:color="auto" w:fill="FFFFFF"/>
        <w:tabs>
          <w:tab w:val="left" w:pos="475"/>
        </w:tabs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 xml:space="preserve">Составление </w:t>
      </w:r>
      <w:r w:rsidRPr="008A76E9">
        <w:rPr>
          <w:spacing w:val="-5"/>
          <w:sz w:val="28"/>
          <w:szCs w:val="28"/>
        </w:rPr>
        <w:t>перечня и содержания аттестационных испытаний по дисциплинам (модулям) и практикам согласно учебному плану образовательной программы</w:t>
      </w:r>
      <w:r w:rsidRPr="008A76E9">
        <w:rPr>
          <w:sz w:val="28"/>
          <w:szCs w:val="28"/>
        </w:rPr>
        <w:t xml:space="preserve">; </w:t>
      </w:r>
    </w:p>
    <w:p w:rsidR="008A76E9" w:rsidRPr="008A76E9" w:rsidRDefault="008A76E9" w:rsidP="008A76E9">
      <w:pPr>
        <w:pStyle w:val="a4"/>
        <w:numPr>
          <w:ilvl w:val="2"/>
          <w:numId w:val="2"/>
        </w:numPr>
        <w:shd w:val="clear" w:color="auto" w:fill="FFFFFF"/>
        <w:tabs>
          <w:tab w:val="left" w:pos="475"/>
        </w:tabs>
        <w:ind w:left="0" w:firstLine="1276"/>
        <w:jc w:val="both"/>
        <w:rPr>
          <w:sz w:val="28"/>
          <w:szCs w:val="28"/>
        </w:rPr>
      </w:pPr>
      <w:r w:rsidRPr="008A76E9">
        <w:rPr>
          <w:spacing w:val="-1"/>
          <w:sz w:val="28"/>
          <w:szCs w:val="28"/>
        </w:rPr>
        <w:t xml:space="preserve">Установление соответствия перечня и объема дисциплин (модулей) и (или) практик учебных </w:t>
      </w:r>
      <w:r w:rsidRPr="008A76E9">
        <w:rPr>
          <w:sz w:val="28"/>
          <w:szCs w:val="28"/>
        </w:rPr>
        <w:t xml:space="preserve">планов Института перечню и объему </w:t>
      </w:r>
      <w:r w:rsidRPr="008A76E9">
        <w:rPr>
          <w:spacing w:val="-1"/>
          <w:sz w:val="28"/>
          <w:szCs w:val="28"/>
        </w:rPr>
        <w:t>дисциплин (модулей) и (или) практик</w:t>
      </w:r>
      <w:r w:rsidRPr="008A76E9">
        <w:rPr>
          <w:sz w:val="28"/>
          <w:szCs w:val="28"/>
        </w:rPr>
        <w:t xml:space="preserve">, указанных в документах о предыдущем образовании, предъявленных обучающимся, </w:t>
      </w:r>
      <w:r w:rsidRPr="008A76E9">
        <w:rPr>
          <w:spacing w:val="-6"/>
          <w:sz w:val="28"/>
          <w:szCs w:val="28"/>
        </w:rPr>
        <w:t xml:space="preserve">для проведения </w:t>
      </w:r>
      <w:r w:rsidRPr="008A76E9">
        <w:rPr>
          <w:sz w:val="28"/>
          <w:szCs w:val="28"/>
        </w:rPr>
        <w:t>зачета результатов обучения;</w:t>
      </w:r>
    </w:p>
    <w:p w:rsidR="008A76E9" w:rsidRPr="008A76E9" w:rsidRDefault="008A76E9" w:rsidP="008A76E9">
      <w:pPr>
        <w:pStyle w:val="a4"/>
        <w:numPr>
          <w:ilvl w:val="2"/>
          <w:numId w:val="2"/>
        </w:numPr>
        <w:shd w:val="clear" w:color="auto" w:fill="FFFFFF"/>
        <w:tabs>
          <w:tab w:val="left" w:pos="475"/>
        </w:tabs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 xml:space="preserve">Проведение второй повторной промежуточной аттестации по отдельным дисциплинам </w:t>
      </w:r>
      <w:r w:rsidRPr="008A76E9">
        <w:rPr>
          <w:spacing w:val="-1"/>
          <w:sz w:val="28"/>
          <w:szCs w:val="28"/>
        </w:rPr>
        <w:t>(</w:t>
      </w:r>
      <w:r w:rsidRPr="008A76E9">
        <w:rPr>
          <w:spacing w:val="-6"/>
          <w:sz w:val="28"/>
          <w:szCs w:val="28"/>
        </w:rPr>
        <w:t>модулям) или практикам</w:t>
      </w:r>
      <w:r w:rsidRPr="008A76E9">
        <w:rPr>
          <w:sz w:val="28"/>
          <w:szCs w:val="28"/>
        </w:rPr>
        <w:t xml:space="preserve"> с целью ликвидации обучающимся академической задолженности.</w:t>
      </w:r>
    </w:p>
    <w:p w:rsidR="008A76E9" w:rsidRPr="008A76E9" w:rsidRDefault="008A76E9" w:rsidP="008A76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6E9" w:rsidRPr="008A76E9" w:rsidRDefault="008A76E9" w:rsidP="008A76E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center"/>
        <w:rPr>
          <w:caps/>
          <w:sz w:val="28"/>
          <w:szCs w:val="28"/>
        </w:rPr>
      </w:pPr>
      <w:r w:rsidRPr="008A76E9">
        <w:rPr>
          <w:sz w:val="28"/>
          <w:szCs w:val="28"/>
        </w:rPr>
        <w:t>Порядок формирования и состав аттестационной комиссии</w:t>
      </w:r>
    </w:p>
    <w:p w:rsidR="008A76E9" w:rsidRPr="008A76E9" w:rsidRDefault="008A76E9" w:rsidP="008A76E9">
      <w:pPr>
        <w:pStyle w:val="a4"/>
        <w:ind w:left="0"/>
        <w:rPr>
          <w:caps/>
          <w:sz w:val="28"/>
          <w:szCs w:val="28"/>
        </w:rPr>
      </w:pPr>
    </w:p>
    <w:p w:rsidR="008A76E9" w:rsidRPr="008A76E9" w:rsidRDefault="008A76E9" w:rsidP="008A76E9">
      <w:pPr>
        <w:pStyle w:val="a4"/>
        <w:numPr>
          <w:ilvl w:val="1"/>
          <w:numId w:val="3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pacing w:val="-10"/>
          <w:sz w:val="28"/>
          <w:szCs w:val="28"/>
        </w:rPr>
      </w:pPr>
      <w:r w:rsidRPr="008A76E9">
        <w:rPr>
          <w:spacing w:val="-1"/>
          <w:sz w:val="28"/>
          <w:szCs w:val="28"/>
        </w:rPr>
        <w:t>Аттестационные комиссии создаются</w:t>
      </w:r>
      <w:r w:rsidRPr="008A76E9">
        <w:rPr>
          <w:spacing w:val="-6"/>
          <w:sz w:val="28"/>
          <w:szCs w:val="28"/>
        </w:rPr>
        <w:t xml:space="preserve"> в начале календарного года </w:t>
      </w:r>
      <w:r w:rsidRPr="008A76E9">
        <w:rPr>
          <w:sz w:val="28"/>
          <w:szCs w:val="28"/>
        </w:rPr>
        <w:t xml:space="preserve">или по факту инициации процедуры </w:t>
      </w:r>
      <w:r w:rsidRPr="008A76E9">
        <w:rPr>
          <w:spacing w:val="-1"/>
          <w:sz w:val="28"/>
          <w:szCs w:val="28"/>
        </w:rPr>
        <w:t>зачета результатов обучения</w:t>
      </w:r>
      <w:r w:rsidRPr="008A76E9">
        <w:rPr>
          <w:sz w:val="28"/>
          <w:szCs w:val="28"/>
        </w:rPr>
        <w:t xml:space="preserve"> обучающимся</w:t>
      </w:r>
      <w:r w:rsidRPr="008A76E9">
        <w:rPr>
          <w:spacing w:val="-6"/>
          <w:sz w:val="28"/>
          <w:szCs w:val="28"/>
        </w:rPr>
        <w:t xml:space="preserve"> по каждому направлению подготовки (специальности) и утверждаются приказом ректора на календарный год.</w:t>
      </w:r>
    </w:p>
    <w:p w:rsidR="008A76E9" w:rsidRPr="008A76E9" w:rsidRDefault="008A76E9" w:rsidP="008A76E9">
      <w:pPr>
        <w:pStyle w:val="a4"/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0"/>
          <w:sz w:val="28"/>
          <w:szCs w:val="28"/>
        </w:rPr>
      </w:pPr>
      <w:r w:rsidRPr="008A76E9">
        <w:rPr>
          <w:sz w:val="28"/>
          <w:szCs w:val="28"/>
        </w:rPr>
        <w:t xml:space="preserve">В состав аттестационной комиссии входят председатель – проректор по учебно-методической работе, </w:t>
      </w:r>
      <w:r w:rsidRPr="008A76E9">
        <w:rPr>
          <w:spacing w:val="-2"/>
          <w:sz w:val="28"/>
          <w:szCs w:val="28"/>
        </w:rPr>
        <w:t>заместители председателя – деканы соответствующих факультетов, члены комиссии из числа преподавателей профильных кафедр</w:t>
      </w:r>
      <w:r w:rsidRPr="008A76E9">
        <w:rPr>
          <w:spacing w:val="-5"/>
          <w:sz w:val="28"/>
          <w:szCs w:val="28"/>
        </w:rPr>
        <w:t>, секретарь</w:t>
      </w:r>
      <w:r w:rsidRPr="008A76E9">
        <w:rPr>
          <w:sz w:val="28"/>
          <w:szCs w:val="28"/>
        </w:rPr>
        <w:t>.</w:t>
      </w:r>
    </w:p>
    <w:p w:rsidR="008A76E9" w:rsidRPr="008A76E9" w:rsidRDefault="008A76E9" w:rsidP="008A76E9">
      <w:pPr>
        <w:pStyle w:val="a4"/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0"/>
          <w:sz w:val="28"/>
          <w:szCs w:val="28"/>
        </w:rPr>
      </w:pPr>
      <w:r w:rsidRPr="008A76E9">
        <w:rPr>
          <w:spacing w:val="-4"/>
          <w:sz w:val="28"/>
          <w:szCs w:val="28"/>
        </w:rPr>
        <w:t>Состав аттестационной комиссии утверждается не позднее 5 дней со дня подачи обучающимся заявления о переводе (восстановлении).</w:t>
      </w:r>
    </w:p>
    <w:p w:rsidR="008A76E9" w:rsidRPr="008A76E9" w:rsidRDefault="008A76E9" w:rsidP="008A76E9">
      <w:pPr>
        <w:pStyle w:val="a4"/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0"/>
          <w:sz w:val="28"/>
          <w:szCs w:val="28"/>
        </w:rPr>
      </w:pPr>
      <w:r w:rsidRPr="008A76E9">
        <w:rPr>
          <w:spacing w:val="-1"/>
          <w:sz w:val="28"/>
          <w:szCs w:val="28"/>
        </w:rPr>
        <w:t>Председатель аттестационной комиссии</w:t>
      </w:r>
      <w:r w:rsidRPr="008A76E9">
        <w:rPr>
          <w:sz w:val="28"/>
          <w:szCs w:val="28"/>
        </w:rPr>
        <w:t>:</w:t>
      </w:r>
    </w:p>
    <w:p w:rsidR="008A76E9" w:rsidRPr="008A76E9" w:rsidRDefault="008A76E9" w:rsidP="008A76E9">
      <w:pPr>
        <w:pStyle w:val="a4"/>
        <w:numPr>
          <w:ilvl w:val="2"/>
          <w:numId w:val="3"/>
        </w:numPr>
        <w:tabs>
          <w:tab w:val="left" w:pos="1985"/>
        </w:tabs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>Организует работу аттестационной комиссии;</w:t>
      </w:r>
    </w:p>
    <w:p w:rsidR="008A76E9" w:rsidRPr="008A76E9" w:rsidRDefault="008A76E9" w:rsidP="008A76E9">
      <w:pPr>
        <w:pStyle w:val="a4"/>
        <w:numPr>
          <w:ilvl w:val="2"/>
          <w:numId w:val="3"/>
        </w:numPr>
        <w:tabs>
          <w:tab w:val="left" w:pos="1985"/>
        </w:tabs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>Распределяет обязанности между членами аттестационной комиссии, организует работу и обеспечивает соблюдение основных принципов работы комиссии;</w:t>
      </w:r>
    </w:p>
    <w:p w:rsidR="008A76E9" w:rsidRPr="008A76E9" w:rsidRDefault="008A76E9" w:rsidP="008A76E9">
      <w:pPr>
        <w:pStyle w:val="a4"/>
        <w:numPr>
          <w:ilvl w:val="2"/>
          <w:numId w:val="3"/>
        </w:numPr>
        <w:tabs>
          <w:tab w:val="left" w:pos="1985"/>
        </w:tabs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>Проводит совещания с членами аттестационной комиссии по вопросам организации работы комиссии;</w:t>
      </w:r>
    </w:p>
    <w:p w:rsidR="008A76E9" w:rsidRPr="008A76E9" w:rsidRDefault="008A76E9" w:rsidP="008A76E9">
      <w:pPr>
        <w:pStyle w:val="a4"/>
        <w:numPr>
          <w:ilvl w:val="2"/>
          <w:numId w:val="3"/>
        </w:numPr>
        <w:tabs>
          <w:tab w:val="left" w:pos="1985"/>
        </w:tabs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>Имеет право решающего голоса при принятии решений об итогах аттестации в случае равенства голосов;</w:t>
      </w:r>
    </w:p>
    <w:p w:rsidR="008A76E9" w:rsidRPr="008A76E9" w:rsidRDefault="008A76E9" w:rsidP="008A76E9">
      <w:pPr>
        <w:pStyle w:val="a4"/>
        <w:numPr>
          <w:ilvl w:val="2"/>
          <w:numId w:val="3"/>
        </w:numPr>
        <w:tabs>
          <w:tab w:val="left" w:pos="1985"/>
        </w:tabs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>Отвечает за качество работы аттестационной комиссии, полноту, достоверность информации, содержащейся в протоколе;</w:t>
      </w:r>
    </w:p>
    <w:p w:rsidR="008A76E9" w:rsidRPr="008A76E9" w:rsidRDefault="008A76E9" w:rsidP="008A76E9">
      <w:pPr>
        <w:pStyle w:val="a4"/>
        <w:numPr>
          <w:ilvl w:val="2"/>
          <w:numId w:val="3"/>
        </w:numPr>
        <w:tabs>
          <w:tab w:val="left" w:pos="1985"/>
        </w:tabs>
        <w:ind w:left="0" w:firstLine="1276"/>
        <w:jc w:val="both"/>
        <w:rPr>
          <w:sz w:val="28"/>
          <w:szCs w:val="28"/>
        </w:rPr>
      </w:pPr>
      <w:r w:rsidRPr="008A76E9">
        <w:rPr>
          <w:spacing w:val="-1"/>
          <w:sz w:val="28"/>
          <w:szCs w:val="28"/>
        </w:rPr>
        <w:t>О</w:t>
      </w:r>
      <w:r w:rsidRPr="008A76E9">
        <w:rPr>
          <w:sz w:val="28"/>
          <w:szCs w:val="28"/>
        </w:rPr>
        <w:t>беспечивает соблюдение прав граждан в области образования, установленных законодательством Российской Федерации, гласность и открытость работы аттестационной комиссии, объективность оценки способностей и склонностей поступающих.</w:t>
      </w:r>
    </w:p>
    <w:p w:rsidR="008A76E9" w:rsidRPr="008A76E9" w:rsidRDefault="008A76E9" w:rsidP="008A76E9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A76E9">
        <w:rPr>
          <w:spacing w:val="-2"/>
          <w:sz w:val="28"/>
          <w:szCs w:val="28"/>
        </w:rPr>
        <w:t>Заместитель председателя аттестационной комиссии:</w:t>
      </w:r>
    </w:p>
    <w:p w:rsidR="008A76E9" w:rsidRPr="008A76E9" w:rsidRDefault="008A76E9" w:rsidP="008A76E9">
      <w:pPr>
        <w:pStyle w:val="a4"/>
        <w:numPr>
          <w:ilvl w:val="2"/>
          <w:numId w:val="3"/>
        </w:numPr>
        <w:tabs>
          <w:tab w:val="left" w:pos="1276"/>
        </w:tabs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lastRenderedPageBreak/>
        <w:t>Осуществляет формирование состава аттестационной комиссии;</w:t>
      </w:r>
    </w:p>
    <w:p w:rsidR="008A76E9" w:rsidRPr="008A76E9" w:rsidRDefault="008A76E9" w:rsidP="008A76E9">
      <w:pPr>
        <w:pStyle w:val="a4"/>
        <w:numPr>
          <w:ilvl w:val="2"/>
          <w:numId w:val="3"/>
        </w:numPr>
        <w:tabs>
          <w:tab w:val="left" w:pos="1276"/>
        </w:tabs>
        <w:spacing w:line="235" w:lineRule="auto"/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>Оказывает помощь председателю аттестационной комиссии в организации ее работы;</w:t>
      </w:r>
    </w:p>
    <w:p w:rsidR="008A76E9" w:rsidRPr="008A76E9" w:rsidRDefault="008A76E9" w:rsidP="008A76E9">
      <w:pPr>
        <w:pStyle w:val="a4"/>
        <w:numPr>
          <w:ilvl w:val="2"/>
          <w:numId w:val="3"/>
        </w:numPr>
        <w:tabs>
          <w:tab w:val="left" w:pos="1276"/>
        </w:tabs>
        <w:spacing w:line="235" w:lineRule="auto"/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>Осуществляет подготовку рассмотрения аттестационной комиссией текущих вопросов, формирует повестку дня заседания;</w:t>
      </w:r>
    </w:p>
    <w:p w:rsidR="008A76E9" w:rsidRPr="008A76E9" w:rsidRDefault="008A76E9" w:rsidP="008A76E9">
      <w:pPr>
        <w:pStyle w:val="a4"/>
        <w:numPr>
          <w:ilvl w:val="2"/>
          <w:numId w:val="3"/>
        </w:numPr>
        <w:tabs>
          <w:tab w:val="left" w:pos="1276"/>
        </w:tabs>
        <w:spacing w:line="235" w:lineRule="auto"/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>Отвечает за объективность и качество аттестации, своевременность представления председателю аттестационной комиссии аттестационного заключения;</w:t>
      </w:r>
    </w:p>
    <w:p w:rsidR="008A76E9" w:rsidRPr="008A76E9" w:rsidRDefault="008A76E9" w:rsidP="008A76E9">
      <w:pPr>
        <w:pStyle w:val="a4"/>
        <w:numPr>
          <w:ilvl w:val="2"/>
          <w:numId w:val="3"/>
        </w:numPr>
        <w:tabs>
          <w:tab w:val="left" w:pos="1276"/>
        </w:tabs>
        <w:spacing w:line="235" w:lineRule="auto"/>
        <w:ind w:left="0" w:firstLine="1276"/>
        <w:jc w:val="both"/>
        <w:rPr>
          <w:sz w:val="28"/>
          <w:szCs w:val="28"/>
        </w:rPr>
      </w:pPr>
      <w:r w:rsidRPr="008A76E9">
        <w:rPr>
          <w:spacing w:val="-5"/>
          <w:sz w:val="28"/>
          <w:szCs w:val="28"/>
        </w:rPr>
        <w:t xml:space="preserve">Составляет расписание аттестационных испытаний. </w:t>
      </w:r>
    </w:p>
    <w:p w:rsidR="008A76E9" w:rsidRPr="008A76E9" w:rsidRDefault="008A76E9" w:rsidP="008A76E9">
      <w:pPr>
        <w:pStyle w:val="a4"/>
        <w:numPr>
          <w:ilvl w:val="1"/>
          <w:numId w:val="3"/>
        </w:numPr>
        <w:shd w:val="clear" w:color="auto" w:fill="FFFFFF"/>
        <w:tabs>
          <w:tab w:val="left" w:pos="528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8A76E9">
        <w:rPr>
          <w:spacing w:val="-2"/>
          <w:sz w:val="28"/>
          <w:szCs w:val="28"/>
        </w:rPr>
        <w:t>Члены аттестационной комиссии:</w:t>
      </w:r>
    </w:p>
    <w:p w:rsidR="008A76E9" w:rsidRPr="008A76E9" w:rsidRDefault="008A76E9" w:rsidP="008A76E9">
      <w:pPr>
        <w:pStyle w:val="a4"/>
        <w:numPr>
          <w:ilvl w:val="2"/>
          <w:numId w:val="3"/>
        </w:numPr>
        <w:spacing w:line="235" w:lineRule="auto"/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 xml:space="preserve">Проводят сравнительный анализ </w:t>
      </w:r>
      <w:proofErr w:type="gramStart"/>
      <w:r w:rsidRPr="008A76E9">
        <w:rPr>
          <w:sz w:val="28"/>
          <w:szCs w:val="28"/>
        </w:rPr>
        <w:t>представленных документов</w:t>
      </w:r>
      <w:proofErr w:type="gramEnd"/>
      <w:r w:rsidRPr="008A76E9">
        <w:rPr>
          <w:sz w:val="28"/>
          <w:szCs w:val="28"/>
        </w:rPr>
        <w:t xml:space="preserve"> обучающихся нормативной, плановой и учебной документации Института;</w:t>
      </w:r>
    </w:p>
    <w:p w:rsidR="008A76E9" w:rsidRPr="008A76E9" w:rsidRDefault="008A76E9" w:rsidP="008A76E9">
      <w:pPr>
        <w:pStyle w:val="a4"/>
        <w:numPr>
          <w:ilvl w:val="2"/>
          <w:numId w:val="3"/>
        </w:numPr>
        <w:spacing w:line="235" w:lineRule="auto"/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>Осуществляют подготовку материалов аттестационных испытаний по соответствующему направлению подготовки (специальности) и представляют их на утверждение председателю аттестационной комиссии;</w:t>
      </w:r>
    </w:p>
    <w:p w:rsidR="008A76E9" w:rsidRPr="008A76E9" w:rsidRDefault="008A76E9" w:rsidP="008A76E9">
      <w:pPr>
        <w:pStyle w:val="a4"/>
        <w:numPr>
          <w:ilvl w:val="2"/>
          <w:numId w:val="3"/>
        </w:numPr>
        <w:spacing w:line="235" w:lineRule="auto"/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>Проводят аттестацию обучающихся (поступающих), соблюдая объективность оценки способностей и склонностей;</w:t>
      </w:r>
    </w:p>
    <w:p w:rsidR="008A76E9" w:rsidRPr="008A76E9" w:rsidRDefault="008A76E9" w:rsidP="008A76E9">
      <w:pPr>
        <w:pStyle w:val="a4"/>
        <w:numPr>
          <w:ilvl w:val="2"/>
          <w:numId w:val="3"/>
        </w:numPr>
        <w:spacing w:line="235" w:lineRule="auto"/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>Готовят аттестационные заключения по дисциплинам (модулям), практикам.</w:t>
      </w:r>
    </w:p>
    <w:p w:rsidR="008A76E9" w:rsidRPr="008A76E9" w:rsidRDefault="008A76E9" w:rsidP="008A76E9">
      <w:pPr>
        <w:pStyle w:val="a4"/>
        <w:numPr>
          <w:ilvl w:val="1"/>
          <w:numId w:val="3"/>
        </w:numPr>
        <w:shd w:val="clear" w:color="auto" w:fill="FFFFFF"/>
        <w:tabs>
          <w:tab w:val="left" w:pos="528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8A76E9">
        <w:rPr>
          <w:spacing w:val="-6"/>
          <w:sz w:val="28"/>
          <w:szCs w:val="28"/>
        </w:rPr>
        <w:t>Секретарь аттестационной комиссии:</w:t>
      </w:r>
    </w:p>
    <w:p w:rsidR="008A76E9" w:rsidRPr="008A76E9" w:rsidRDefault="008A76E9" w:rsidP="008A76E9">
      <w:pPr>
        <w:pStyle w:val="a4"/>
        <w:numPr>
          <w:ilvl w:val="2"/>
          <w:numId w:val="3"/>
        </w:numPr>
        <w:shd w:val="clear" w:color="auto" w:fill="FFFFFF"/>
        <w:spacing w:line="235" w:lineRule="auto"/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>Уведомляет членов аттестационной комиссии о предстоящем заседании аттестационной комиссии;</w:t>
      </w:r>
    </w:p>
    <w:p w:rsidR="008A76E9" w:rsidRPr="008A76E9" w:rsidRDefault="008A76E9" w:rsidP="008A76E9">
      <w:pPr>
        <w:pStyle w:val="a4"/>
        <w:numPr>
          <w:ilvl w:val="2"/>
          <w:numId w:val="3"/>
        </w:numPr>
        <w:shd w:val="clear" w:color="auto" w:fill="FFFFFF"/>
        <w:spacing w:line="235" w:lineRule="auto"/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>Оформляет протоколы заседаний аттестационной комиссии и выписки из них;</w:t>
      </w:r>
    </w:p>
    <w:p w:rsidR="008A76E9" w:rsidRPr="008A76E9" w:rsidRDefault="008A76E9" w:rsidP="008A76E9">
      <w:pPr>
        <w:pStyle w:val="a4"/>
        <w:numPr>
          <w:ilvl w:val="2"/>
          <w:numId w:val="3"/>
        </w:numPr>
        <w:shd w:val="clear" w:color="auto" w:fill="FFFFFF"/>
        <w:spacing w:line="235" w:lineRule="auto"/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>Обеспечивает надлежащее хранение заявлений и документов на стадии их рассмотрения аттестационной комиссий;</w:t>
      </w:r>
    </w:p>
    <w:p w:rsidR="008A76E9" w:rsidRPr="008A76E9" w:rsidRDefault="008A76E9" w:rsidP="008A76E9">
      <w:pPr>
        <w:pStyle w:val="a4"/>
        <w:numPr>
          <w:ilvl w:val="2"/>
          <w:numId w:val="3"/>
        </w:numPr>
        <w:shd w:val="clear" w:color="auto" w:fill="FFFFFF"/>
        <w:spacing w:line="235" w:lineRule="auto"/>
        <w:ind w:left="0" w:firstLine="1276"/>
        <w:jc w:val="both"/>
        <w:rPr>
          <w:sz w:val="28"/>
          <w:szCs w:val="28"/>
        </w:rPr>
      </w:pPr>
      <w:r w:rsidRPr="008A76E9">
        <w:rPr>
          <w:sz w:val="28"/>
          <w:szCs w:val="28"/>
        </w:rPr>
        <w:t>Информирует обучающихся (поступающих) о результатах аттестационных испытаний.</w:t>
      </w:r>
    </w:p>
    <w:p w:rsidR="008A76E9" w:rsidRPr="008A76E9" w:rsidRDefault="008A76E9" w:rsidP="008A76E9">
      <w:pPr>
        <w:pStyle w:val="a4"/>
        <w:shd w:val="clear" w:color="auto" w:fill="FFFFFF"/>
        <w:tabs>
          <w:tab w:val="left" w:pos="528"/>
        </w:tabs>
        <w:spacing w:line="235" w:lineRule="auto"/>
        <w:ind w:left="709"/>
        <w:jc w:val="both"/>
        <w:rPr>
          <w:sz w:val="22"/>
          <w:szCs w:val="22"/>
        </w:rPr>
      </w:pPr>
    </w:p>
    <w:p w:rsidR="008A76E9" w:rsidRPr="008A76E9" w:rsidRDefault="008A76E9" w:rsidP="008A76E9">
      <w:pPr>
        <w:pStyle w:val="a3"/>
        <w:numPr>
          <w:ilvl w:val="0"/>
          <w:numId w:val="3"/>
        </w:numPr>
        <w:tabs>
          <w:tab w:val="left" w:pos="993"/>
          <w:tab w:val="left" w:pos="2127"/>
          <w:tab w:val="left" w:pos="2410"/>
        </w:tabs>
        <w:spacing w:before="0" w:beforeAutospacing="0" w:after="0" w:afterAutospacing="0" w:line="235" w:lineRule="auto"/>
        <w:ind w:left="0" w:firstLine="709"/>
        <w:jc w:val="center"/>
        <w:rPr>
          <w:rStyle w:val="a5"/>
          <w:b w:val="0"/>
          <w:bCs w:val="0"/>
          <w:caps/>
          <w:sz w:val="28"/>
          <w:szCs w:val="28"/>
        </w:rPr>
      </w:pPr>
      <w:r w:rsidRPr="008A76E9">
        <w:rPr>
          <w:rStyle w:val="a5"/>
          <w:b w:val="0"/>
          <w:sz w:val="28"/>
          <w:szCs w:val="28"/>
        </w:rPr>
        <w:t>Порядок работы аттестационной комиссии</w:t>
      </w:r>
    </w:p>
    <w:p w:rsidR="008A76E9" w:rsidRPr="008A76E9" w:rsidRDefault="008A76E9" w:rsidP="008A76E9">
      <w:pPr>
        <w:pStyle w:val="a3"/>
        <w:spacing w:before="0" w:beforeAutospacing="0" w:after="0" w:afterAutospacing="0" w:line="235" w:lineRule="auto"/>
        <w:ind w:left="720"/>
        <w:rPr>
          <w:caps/>
          <w:sz w:val="22"/>
          <w:szCs w:val="22"/>
        </w:rPr>
      </w:pPr>
    </w:p>
    <w:p w:rsidR="008A76E9" w:rsidRPr="008A76E9" w:rsidRDefault="008A76E9" w:rsidP="008A76E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 xml:space="preserve">Аттестация может проводиться в документарной форме </w:t>
      </w:r>
      <w:proofErr w:type="gramStart"/>
      <w:r w:rsidRPr="008A76E9">
        <w:rPr>
          <w:rFonts w:ascii="Times New Roman" w:hAnsi="Times New Roman" w:cs="Times New Roman"/>
          <w:sz w:val="28"/>
          <w:szCs w:val="28"/>
        </w:rPr>
        <w:t>без участия</w:t>
      </w:r>
      <w:proofErr w:type="gramEnd"/>
      <w:r w:rsidRPr="008A76E9">
        <w:rPr>
          <w:rFonts w:ascii="Times New Roman" w:hAnsi="Times New Roman" w:cs="Times New Roman"/>
          <w:sz w:val="28"/>
          <w:szCs w:val="28"/>
        </w:rPr>
        <w:t xml:space="preserve"> обучающегося путем рассмотрения документов об образовании.</w:t>
      </w:r>
    </w:p>
    <w:p w:rsidR="008A76E9" w:rsidRPr="008A76E9" w:rsidRDefault="008A76E9" w:rsidP="008A76E9">
      <w:pPr>
        <w:widowControl w:val="0"/>
        <w:numPr>
          <w:ilvl w:val="1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>Решение аттестационной комиссии принимается простым большинством голосов при наличии не менее 2/3 ее состава.</w:t>
      </w:r>
    </w:p>
    <w:p w:rsidR="008A76E9" w:rsidRPr="008A76E9" w:rsidRDefault="008A76E9" w:rsidP="008A76E9">
      <w:pPr>
        <w:widowControl w:val="0"/>
        <w:numPr>
          <w:ilvl w:val="1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 xml:space="preserve">Результаты аттестационных испытаний заносятся в аттестационную ведомость. </w:t>
      </w:r>
    </w:p>
    <w:p w:rsidR="008A76E9" w:rsidRPr="008A76E9" w:rsidRDefault="008A76E9" w:rsidP="008A76E9">
      <w:pPr>
        <w:widowControl w:val="0"/>
        <w:numPr>
          <w:ilvl w:val="1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A76E9">
        <w:rPr>
          <w:rFonts w:ascii="Times New Roman" w:hAnsi="Times New Roman" w:cs="Times New Roman"/>
          <w:spacing w:val="-1"/>
          <w:sz w:val="28"/>
          <w:szCs w:val="28"/>
        </w:rPr>
        <w:t xml:space="preserve">Решение аттестационной комиссии оформляется протоколом отдельно на каждого обучающегося и </w:t>
      </w:r>
      <w:r w:rsidRPr="008A76E9">
        <w:rPr>
          <w:rFonts w:ascii="Times New Roman" w:hAnsi="Times New Roman" w:cs="Times New Roman"/>
          <w:sz w:val="28"/>
          <w:szCs w:val="28"/>
        </w:rPr>
        <w:t>подписывается председателем (заместителем председателя) и секретарем аттестационной комиссии</w:t>
      </w:r>
      <w:r w:rsidRPr="008A76E9">
        <w:rPr>
          <w:rFonts w:ascii="Times New Roman" w:hAnsi="Times New Roman" w:cs="Times New Roman"/>
          <w:spacing w:val="-5"/>
          <w:sz w:val="28"/>
          <w:szCs w:val="28"/>
        </w:rPr>
        <w:t>. Копия</w:t>
      </w:r>
      <w:r w:rsidRPr="008A76E9">
        <w:rPr>
          <w:rFonts w:ascii="Times New Roman" w:hAnsi="Times New Roman" w:cs="Times New Roman"/>
          <w:sz w:val="28"/>
          <w:szCs w:val="28"/>
        </w:rPr>
        <w:t xml:space="preserve"> протокола вкладывается в личное дело обучающегося.</w:t>
      </w:r>
    </w:p>
    <w:p w:rsidR="008A76E9" w:rsidRPr="008A76E9" w:rsidRDefault="008A76E9" w:rsidP="008A76E9">
      <w:pPr>
        <w:pStyle w:val="a4"/>
        <w:numPr>
          <w:ilvl w:val="1"/>
          <w:numId w:val="3"/>
        </w:numPr>
        <w:spacing w:line="235" w:lineRule="auto"/>
        <w:ind w:left="0" w:firstLine="709"/>
        <w:jc w:val="both"/>
        <w:rPr>
          <w:sz w:val="28"/>
          <w:szCs w:val="28"/>
        </w:rPr>
      </w:pPr>
      <w:r w:rsidRPr="008A76E9">
        <w:rPr>
          <w:sz w:val="28"/>
          <w:szCs w:val="28"/>
        </w:rPr>
        <w:t xml:space="preserve">Решение </w:t>
      </w:r>
      <w:r w:rsidRPr="008A76E9">
        <w:rPr>
          <w:spacing w:val="-1"/>
          <w:sz w:val="28"/>
          <w:szCs w:val="28"/>
        </w:rPr>
        <w:t xml:space="preserve">аттестационной комиссии </w:t>
      </w:r>
      <w:r w:rsidRPr="008A76E9">
        <w:rPr>
          <w:sz w:val="28"/>
          <w:szCs w:val="28"/>
        </w:rPr>
        <w:t xml:space="preserve">принимается в срок не более 14 календарных (10 рабочих) дней. </w:t>
      </w:r>
    </w:p>
    <w:p w:rsidR="008A76E9" w:rsidRPr="008A76E9" w:rsidRDefault="008A76E9" w:rsidP="008A76E9">
      <w:pPr>
        <w:pStyle w:val="a4"/>
        <w:spacing w:line="235" w:lineRule="auto"/>
        <w:ind w:left="0" w:firstLine="709"/>
        <w:jc w:val="both"/>
        <w:rPr>
          <w:sz w:val="22"/>
          <w:szCs w:val="22"/>
        </w:rPr>
      </w:pPr>
    </w:p>
    <w:p w:rsidR="008A76E9" w:rsidRPr="008A76E9" w:rsidRDefault="008A76E9" w:rsidP="008A76E9">
      <w:pPr>
        <w:spacing w:after="0" w:line="235" w:lineRule="auto"/>
        <w:jc w:val="both"/>
        <w:rPr>
          <w:rFonts w:ascii="Times New Roman" w:hAnsi="Times New Roman" w:cs="Times New Roman"/>
        </w:rPr>
      </w:pPr>
    </w:p>
    <w:p w:rsidR="001D4A3C" w:rsidRPr="008A76E9" w:rsidRDefault="008A76E9" w:rsidP="008A76E9">
      <w:pPr>
        <w:tabs>
          <w:tab w:val="left" w:pos="7371"/>
        </w:tabs>
        <w:spacing w:after="0" w:line="235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lastRenderedPageBreak/>
        <w:t xml:space="preserve">Проректор </w:t>
      </w:r>
      <w:r w:rsidRPr="008A76E9">
        <w:rPr>
          <w:rFonts w:ascii="Times New Roman" w:hAnsi="Times New Roman" w:cs="Times New Roman"/>
          <w:sz w:val="28"/>
          <w:szCs w:val="28"/>
        </w:rPr>
        <w:br/>
        <w:t>по учебно-методической работе                                                   Е.Н. Григорьева</w:t>
      </w:r>
    </w:p>
    <w:sectPr w:rsidR="001D4A3C" w:rsidRPr="008A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E5AA9"/>
    <w:multiLevelType w:val="multilevel"/>
    <w:tmpl w:val="FEEC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1E12F93"/>
    <w:multiLevelType w:val="multilevel"/>
    <w:tmpl w:val="5966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46C483F"/>
    <w:multiLevelType w:val="multilevel"/>
    <w:tmpl w:val="97728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BF"/>
    <w:rsid w:val="00011A72"/>
    <w:rsid w:val="001D4A3C"/>
    <w:rsid w:val="002013BF"/>
    <w:rsid w:val="00207A68"/>
    <w:rsid w:val="002A39AE"/>
    <w:rsid w:val="00431ABF"/>
    <w:rsid w:val="0067191C"/>
    <w:rsid w:val="00695827"/>
    <w:rsid w:val="00793768"/>
    <w:rsid w:val="008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AE665-67E5-4420-A8FB-8C1E2E27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B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1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3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rsid w:val="0020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2013B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Strong"/>
    <w:qFormat/>
    <w:rsid w:val="00201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Халявина</dc:creator>
  <cp:lastModifiedBy>Дмитрий Н. Пьянников</cp:lastModifiedBy>
  <cp:revision>2</cp:revision>
  <dcterms:created xsi:type="dcterms:W3CDTF">2018-11-30T08:08:00Z</dcterms:created>
  <dcterms:modified xsi:type="dcterms:W3CDTF">2018-11-30T08:08:00Z</dcterms:modified>
</cp:coreProperties>
</file>