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16" w:rsidRDefault="00786B16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251655168;visibility:visible">
            <v:imagedata r:id="rId7" o:title="" gain="69719f"/>
            <w10:wrap type="square"/>
          </v:shape>
        </w:pict>
      </w:r>
    </w:p>
    <w:p w:rsidR="00786B16" w:rsidRDefault="00786B16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86B16" w:rsidRDefault="00786B16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35.9pt;margin-top:11.55pt;width:256.75pt;height:122.8pt;z-index:251659264;visibility:visible">
            <v:imagedata r:id="rId8" o:title="" cropbottom="10183f"/>
          </v:shape>
        </w:pict>
      </w:r>
    </w:p>
    <w:p w:rsidR="00786B16" w:rsidRDefault="00786B16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Б1.Б.02 Иностранный язык в сфере юриспруденции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86B16" w:rsidRDefault="00786B1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Гражданско-правовая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2C42E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Очная, очно-заочная, заочная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6B16" w:rsidRPr="002C42EE" w:rsidRDefault="00786B16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786B16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«гражданско-правов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год начала подготовки – 201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8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86B16" w:rsidRPr="001B45A1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1B45A1">
        <w:rPr>
          <w:rFonts w:ascii="Times New Roman" w:hAnsi="Times New Roman" w:cs="Times New Roman"/>
          <w:sz w:val="28"/>
          <w:szCs w:val="28"/>
        </w:rPr>
        <w:t>«Психологии»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B45A1" w:rsidRDefault="00786B16" w:rsidP="002C42EE">
      <w:pPr>
        <w:widowControl w:val="0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86B16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  <w:r w:rsidRPr="001B45A1">
          <w:rPr>
            <w:rFonts w:ascii="Times New Roman" w:hAnsi="Times New Roman" w:cs="Times New Roman"/>
            <w:sz w:val="28"/>
            <w:szCs w:val="28"/>
          </w:rPr>
          <w:t>17</w:t>
        </w: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786B16" w:rsidRPr="002C42EE" w:rsidRDefault="00786B16" w:rsidP="002C4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alt="РП2 Ин яз в сфере юриспр" style="position:absolute;left:0;text-align:left;margin-left:-81pt;margin-top:21.7pt;width:621pt;height:54pt;z-index:251656192;visibility:visible">
            <v:imagedata r:id="rId9" o:title="" croptop="17413f" cropbottom="43705f" cropright="-2549f"/>
          </v:shape>
        </w:pict>
      </w: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Pr="00FD4E1E" w:rsidRDefault="00786B16" w:rsidP="00DE27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251656192;visibility:visible">
            <v:imagedata r:id="rId10" o:title=""/>
          </v:shape>
        </w:pic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786B16" w:rsidRPr="00FD4E1E" w:rsidRDefault="00786B16" w:rsidP="00DE27A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FD4E1E" w:rsidRDefault="00786B16" w:rsidP="00DE27AC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дисциплины (модуля)</w:t>
      </w:r>
    </w:p>
    <w:p w:rsidR="00786B16" w:rsidRPr="007D14CB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773207" w:rsidRDefault="00786B16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DB7E3A">
        <w:rPr>
          <w:rFonts w:ascii="Times New Roman" w:hAnsi="Times New Roman" w:cs="Times New Roman"/>
          <w:sz w:val="28"/>
          <w:szCs w:val="28"/>
          <w:lang w:eastAsia="ru-RU"/>
        </w:rPr>
        <w:t xml:space="preserve">Б1.Б.02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86B16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786B16" w:rsidRPr="002C1CE8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письменной речи на иностранном языке; типологи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произведений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6B16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читать и переводить иноязычные тексты правовой направленности; </w:t>
      </w:r>
    </w:p>
    <w:p w:rsidR="00786B16" w:rsidRPr="002C1CE8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>2.3. Владение необходимыми  навыками правового общения на иностранном языке.</w:t>
      </w:r>
    </w:p>
    <w:p w:rsidR="00786B16" w:rsidRPr="009862B7" w:rsidRDefault="00786B16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786B16" w:rsidRPr="007D14CB" w:rsidRDefault="00786B16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86B16" w:rsidRPr="007D14CB" w:rsidRDefault="00786B16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786B16" w:rsidRPr="006D7742" w:rsidRDefault="00786B1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786B16" w:rsidRPr="00F848F0" w:rsidRDefault="00786B1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гражданском судопроизводстве»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Латинский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современное гражданское право»,</w:t>
      </w:r>
      <w:r w:rsidRPr="00622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«Иностранный язык».</w:t>
      </w:r>
    </w:p>
    <w:p w:rsidR="00786B16" w:rsidRPr="00384018" w:rsidRDefault="00786B16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Права человека в гражданском судопроизводстве»</w:t>
      </w:r>
    </w:p>
    <w:p w:rsidR="00786B16" w:rsidRPr="007D14CB" w:rsidRDefault="00786B16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Pr="007D14CB" w:rsidRDefault="00786B1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786B16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86B16" w:rsidRPr="007D14CB" w:rsidRDefault="00786B16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888"/>
        <w:gridCol w:w="1736"/>
      </w:tblGrid>
      <w:tr w:rsidR="00786B16" w:rsidRPr="00BB7ABB">
        <w:tc>
          <w:tcPr>
            <w:tcW w:w="648" w:type="dxa"/>
            <w:vMerge w:val="restart"/>
          </w:tcPr>
          <w:p w:rsidR="00786B16" w:rsidRPr="007D14CB" w:rsidRDefault="00786B16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86B16" w:rsidRPr="007D14CB" w:rsidRDefault="00786B16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86B16" w:rsidRPr="00BB7ABB">
        <w:tc>
          <w:tcPr>
            <w:tcW w:w="648" w:type="dxa"/>
            <w:vMerge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86B16" w:rsidRPr="00BB7ABB">
        <w:tc>
          <w:tcPr>
            <w:tcW w:w="648" w:type="dxa"/>
          </w:tcPr>
          <w:p w:rsidR="00786B16" w:rsidRPr="007D14CB" w:rsidRDefault="00786B1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86B16" w:rsidRPr="009862B7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86B16" w:rsidRPr="00CD545C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и логику устной и письменной речи на иностранном языке; </w:t>
            </w:r>
          </w:p>
          <w:p w:rsidR="00786B16" w:rsidRPr="00CC0971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типологию речевых произведений;</w:t>
            </w:r>
          </w:p>
        </w:tc>
        <w:tc>
          <w:tcPr>
            <w:tcW w:w="1888" w:type="dxa"/>
          </w:tcPr>
          <w:p w:rsidR="00786B16" w:rsidRPr="00CD545C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и переводить (со словарём) иноязычную литературу, </w:t>
            </w:r>
          </w:p>
          <w:p w:rsidR="00786B16" w:rsidRPr="00CC0971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совершенствования навыков грамотного письма и говорения на иностранном языке;  </w:t>
            </w:r>
          </w:p>
        </w:tc>
        <w:tc>
          <w:tcPr>
            <w:tcW w:w="1736" w:type="dxa"/>
          </w:tcPr>
          <w:p w:rsidR="00786B16" w:rsidRPr="009862B7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навыками общения на иностранном языке;</w:t>
            </w:r>
          </w:p>
        </w:tc>
      </w:tr>
      <w:tr w:rsidR="00786B16" w:rsidRPr="00BB7ABB">
        <w:tc>
          <w:tcPr>
            <w:tcW w:w="648" w:type="dxa"/>
          </w:tcPr>
          <w:p w:rsidR="00786B16" w:rsidRDefault="00786B1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786B16" w:rsidRPr="009862B7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786B16" w:rsidRPr="001B6B4F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786B16" w:rsidRPr="001B6B4F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786B16" w:rsidRPr="001B6B4F" w:rsidRDefault="00786B16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правовой направленности</w:t>
            </w:r>
          </w:p>
        </w:tc>
        <w:tc>
          <w:tcPr>
            <w:tcW w:w="1736" w:type="dxa"/>
          </w:tcPr>
          <w:p w:rsidR="00786B16" w:rsidRPr="001B6B4F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правового общения на иностранном языке.</w:t>
            </w:r>
          </w:p>
        </w:tc>
      </w:tr>
    </w:tbl>
    <w:p w:rsidR="00786B16" w:rsidRPr="007D14CB" w:rsidRDefault="00786B16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86B16" w:rsidRPr="007D14CB" w:rsidRDefault="00786B16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786B16" w:rsidRPr="007D14CB" w:rsidRDefault="00786B16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86B16" w:rsidRPr="007D14CB" w:rsidRDefault="00786B16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86B16" w:rsidRPr="007D14CB" w:rsidRDefault="00786B16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86B16" w:rsidRPr="007D14CB" w:rsidRDefault="00786B1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86B16" w:rsidRPr="00C520CB">
        <w:tc>
          <w:tcPr>
            <w:tcW w:w="5070" w:type="dxa"/>
            <w:gridSpan w:val="2"/>
            <w:vMerge w:val="restart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4B060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4B060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86B16" w:rsidRPr="00C520CB">
        <w:trPr>
          <w:trHeight w:val="300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86B16" w:rsidRPr="00C520CB">
        <w:trPr>
          <w:trHeight w:val="596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6B16" w:rsidRPr="007D14CB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786B16" w:rsidRDefault="00786B16" w:rsidP="00FA0DF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786B16" w:rsidRDefault="00786B16" w:rsidP="00FA0DFD">
      <w:pPr>
        <w:widowControl w:val="0"/>
        <w:suppressAutoHyphens/>
        <w:spacing w:after="0" w:line="240" w:lineRule="auto"/>
        <w:ind w:left="1276" w:hanging="184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414"/>
        <w:gridCol w:w="1556"/>
        <w:gridCol w:w="3225"/>
      </w:tblGrid>
      <w:tr w:rsidR="00786B16">
        <w:tc>
          <w:tcPr>
            <w:tcW w:w="2502" w:type="pct"/>
            <w:gridSpan w:val="2"/>
            <w:vMerge w:val="restart"/>
            <w:vAlign w:val="center"/>
          </w:tcPr>
          <w:p w:rsidR="00786B16" w:rsidRDefault="00786B16">
            <w:pPr>
              <w:keepNext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813" w:type="pct"/>
            <w:vMerge w:val="restart"/>
            <w:vAlign w:val="center"/>
          </w:tcPr>
          <w:p w:rsidR="00786B16" w:rsidRDefault="00786B16">
            <w:pPr>
              <w:keepNext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786B16" w:rsidRDefault="00786B1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685" w:type="pct"/>
            <w:vAlign w:val="center"/>
          </w:tcPr>
          <w:p w:rsidR="00786B16" w:rsidRDefault="00786B1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</w:tr>
      <w:tr w:rsidR="00786B16">
        <w:tc>
          <w:tcPr>
            <w:tcW w:w="0" w:type="auto"/>
            <w:gridSpan w:val="2"/>
            <w:vMerge/>
            <w:vAlign w:val="center"/>
          </w:tcPr>
          <w:p w:rsidR="00786B16" w:rsidRDefault="0078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786B16" w:rsidRDefault="0078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786B16" w:rsidRDefault="00786B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</w:t>
            </w:r>
          </w:p>
        </w:tc>
      </w:tr>
      <w:tr w:rsidR="00786B16">
        <w:tc>
          <w:tcPr>
            <w:tcW w:w="0" w:type="auto"/>
            <w:gridSpan w:val="2"/>
            <w:vMerge/>
            <w:vAlign w:val="center"/>
          </w:tcPr>
          <w:p w:rsidR="00786B16" w:rsidRDefault="0078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786B16" w:rsidRDefault="0078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786B16" w:rsidRDefault="00786B1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786B16">
        <w:trPr>
          <w:trHeight w:val="300"/>
        </w:trPr>
        <w:tc>
          <w:tcPr>
            <w:tcW w:w="2502" w:type="pct"/>
            <w:gridSpan w:val="2"/>
          </w:tcPr>
          <w:p w:rsidR="00786B16" w:rsidRDefault="00786B16" w:rsidP="00E44B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86B16">
        <w:trPr>
          <w:trHeight w:val="596"/>
        </w:trPr>
        <w:tc>
          <w:tcPr>
            <w:tcW w:w="2502" w:type="pct"/>
            <w:gridSpan w:val="2"/>
          </w:tcPr>
          <w:p w:rsidR="00786B16" w:rsidRDefault="00786B16" w:rsidP="00E44B3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B16">
        <w:tc>
          <w:tcPr>
            <w:tcW w:w="2502" w:type="pct"/>
            <w:gridSpan w:val="2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86B16">
        <w:tc>
          <w:tcPr>
            <w:tcW w:w="2502" w:type="pct"/>
            <w:gridSpan w:val="2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B16">
        <w:tc>
          <w:tcPr>
            <w:tcW w:w="2502" w:type="pct"/>
            <w:gridSpan w:val="2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оятельная работа обучающихся (СР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786B16">
        <w:tc>
          <w:tcPr>
            <w:tcW w:w="1241" w:type="pct"/>
            <w:vMerge w:val="restart"/>
          </w:tcPr>
          <w:p w:rsidR="00786B16" w:rsidRDefault="00786B1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1261" w:type="pct"/>
          </w:tcPr>
          <w:p w:rsidR="00786B16" w:rsidRDefault="00786B1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13" w:type="pct"/>
            <w:vAlign w:val="center"/>
          </w:tcPr>
          <w:p w:rsidR="00786B16" w:rsidRDefault="00786B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7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(Э)</w:t>
            </w:r>
          </w:p>
        </w:tc>
        <w:tc>
          <w:tcPr>
            <w:tcW w:w="1685" w:type="pct"/>
            <w:vAlign w:val="center"/>
          </w:tcPr>
          <w:p w:rsidR="00786B16" w:rsidRDefault="00786B1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B16">
        <w:tc>
          <w:tcPr>
            <w:tcW w:w="0" w:type="auto"/>
            <w:vMerge/>
            <w:vAlign w:val="center"/>
          </w:tcPr>
          <w:p w:rsidR="00786B16" w:rsidRDefault="00786B16" w:rsidP="00E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86B16">
        <w:tc>
          <w:tcPr>
            <w:tcW w:w="1241" w:type="pct"/>
            <w:vMerge w:val="restart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1261" w:type="pct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86B16">
        <w:tc>
          <w:tcPr>
            <w:tcW w:w="0" w:type="auto"/>
            <w:vMerge/>
            <w:vAlign w:val="center"/>
          </w:tcPr>
          <w:p w:rsidR="00786B16" w:rsidRDefault="00786B16" w:rsidP="00E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</w:tcPr>
          <w:p w:rsidR="00786B16" w:rsidRDefault="00786B16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813" w:type="pct"/>
            <w:vAlign w:val="center"/>
          </w:tcPr>
          <w:p w:rsidR="00786B16" w:rsidRDefault="00786B16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5" w:type="pct"/>
            <w:vAlign w:val="center"/>
          </w:tcPr>
          <w:p w:rsidR="00786B16" w:rsidRDefault="00786B16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110682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p w:rsidR="00786B16" w:rsidRPr="007D14CB" w:rsidRDefault="00786B16" w:rsidP="001106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86B16" w:rsidRPr="00C520CB">
        <w:tc>
          <w:tcPr>
            <w:tcW w:w="5070" w:type="dxa"/>
            <w:gridSpan w:val="2"/>
            <w:vMerge w:val="restart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786B16" w:rsidRPr="00C520CB">
        <w:trPr>
          <w:trHeight w:val="300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6B16" w:rsidRPr="00C520CB">
        <w:trPr>
          <w:trHeight w:val="596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86B16" w:rsidRPr="007D14CB" w:rsidRDefault="00786B16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86B16" w:rsidRDefault="00786B1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7D14CB" w:rsidRDefault="00786B1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786B16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35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E4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8A3C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FB1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D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FB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FB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FB12BE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86B16" w:rsidRDefault="00786B1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86B16" w:rsidRPr="0005740C" w:rsidRDefault="00786B1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786B16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86B16" w:rsidRDefault="00786B1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786B16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9F4F1E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3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6ч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DE27AC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786B16" w:rsidRPr="001E6AE2" w:rsidRDefault="00786B16" w:rsidP="009637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786B16" w:rsidRPr="00DE27AC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Pr="00DE27AC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C16D6D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786B16" w:rsidRPr="00DE27AC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0B2E0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DE27AC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A112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786B16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BD738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DE2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786B16" w:rsidRPr="001E6AE2" w:rsidRDefault="00786B16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Default="00786B16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786B16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проводит преподаватель).      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786B16" w:rsidRPr="00243C90" w:rsidRDefault="00786B16" w:rsidP="00243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FA0DF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заочной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786B16" w:rsidRDefault="00786B16" w:rsidP="00FA0DF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947F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7D14CB" w:rsidRDefault="00786B16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786B16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F1613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86B16" w:rsidRDefault="00786B16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86B16" w:rsidRPr="0005740C" w:rsidRDefault="00786B16" w:rsidP="00947F5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786B16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86B16" w:rsidRDefault="00786B16" w:rsidP="00947F5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786B16" w:rsidRDefault="00786B16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9F4F1E" w:rsidRDefault="00786B16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786B16" w:rsidRPr="001E6AE2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786B16" w:rsidRPr="001E6AE2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6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5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DE27AC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786B16" w:rsidRPr="001E6AE2" w:rsidRDefault="00786B16" w:rsidP="00947F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 ч.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</w:t>
      </w:r>
    </w:p>
    <w:p w:rsidR="00786B16" w:rsidRPr="00622BCE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786B16" w:rsidRPr="00622BCE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86B16" w:rsidRPr="0096374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47F51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C16D6D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6 ч.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786B16" w:rsidRPr="00622BCE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786B16" w:rsidRPr="001E6AE2" w:rsidRDefault="00786B16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A112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</w:p>
    <w:p w:rsidR="00786B16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ответнаяформаобщения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устныелексическиеупражнения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47F5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786B16" w:rsidRPr="001E6AE2" w:rsidRDefault="00786B16" w:rsidP="00947F5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Pr="001E6AE2" w:rsidRDefault="00786B16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786B16" w:rsidRPr="00243C90" w:rsidRDefault="00786B16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786B16" w:rsidRPr="000D7E87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Default="00786B16" w:rsidP="00947F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час.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1 ч.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786B16" w:rsidRDefault="00786B16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4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786B16" w:rsidRPr="00243C90" w:rsidRDefault="00786B16" w:rsidP="0094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7D14CB" w:rsidRDefault="00786B16" w:rsidP="0035657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5.2.3.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очно-заочной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3565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7D14CB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786B16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F1613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86B16" w:rsidRPr="0005740C" w:rsidRDefault="00786B16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/>
      </w:tblPr>
      <w:tblGrid>
        <w:gridCol w:w="2170"/>
        <w:gridCol w:w="1232"/>
        <w:gridCol w:w="640"/>
        <w:gridCol w:w="8"/>
        <w:gridCol w:w="417"/>
        <w:gridCol w:w="223"/>
        <w:gridCol w:w="8"/>
        <w:gridCol w:w="645"/>
        <w:gridCol w:w="14"/>
        <w:gridCol w:w="1303"/>
        <w:gridCol w:w="1295"/>
        <w:gridCol w:w="1915"/>
      </w:tblGrid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 w:rsidTr="0005259B">
        <w:trPr>
          <w:cantSplit/>
          <w:trHeight w:val="224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87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7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22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86B16" w:rsidRDefault="00786B16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9F4F1E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DE27AC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786B16" w:rsidRPr="001E6AE2" w:rsidRDefault="00786B16" w:rsidP="003565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786B16" w:rsidRPr="00356576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786B16" w:rsidRPr="0035657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C16D6D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786B16" w:rsidRPr="0035657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A112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786B16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3565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786B16" w:rsidRPr="001E6AE2" w:rsidRDefault="00786B16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Lдnder” (вопросно-ответная форма общения, мини-диалоги, устные лексические упражнения).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Default="00786B16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786B16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BF3645" w:rsidRDefault="00786B1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786B16" w:rsidRPr="00BF3645" w:rsidRDefault="00786B16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BF3645" w:rsidRDefault="00786B16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представлены в виде учебно-методического комплекса дисциплины (модуля).</w:t>
      </w:r>
    </w:p>
    <w:p w:rsidR="00786B16" w:rsidRPr="00B24835" w:rsidRDefault="00786B1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786B16" w:rsidRPr="007D14CB" w:rsidRDefault="00786B16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86B16" w:rsidRPr="00044818" w:rsidRDefault="00786B16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75"/>
        <w:gridCol w:w="3544"/>
        <w:gridCol w:w="1985"/>
        <w:gridCol w:w="2126"/>
      </w:tblGrid>
      <w:tr w:rsidR="00786B16" w:rsidRPr="008823BA">
        <w:trPr>
          <w:trHeight w:val="828"/>
        </w:trPr>
        <w:tc>
          <w:tcPr>
            <w:tcW w:w="640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86B16" w:rsidRPr="00851E31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юристов : учебник для бакалавриата и специалитета / М. А. Югова, Е. В. Тросклер, С. В. Павлова, Н. В. Садыкова ; под ред. М. А. Юговой. — М. : Издательство Юрайт, 2018. — 471 с. — (Серия : Бакалавр и специалист). — ISBN 978-5-534-05404-0 </w:t>
            </w:r>
          </w:p>
          <w:p w:rsidR="00786B16" w:rsidRPr="008823BA" w:rsidRDefault="00786B16" w:rsidP="00E90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https://www.biblio-online.ru/book/angliyskiy-yazyk-dlya-yuristov-413339</w:t>
              </w:r>
            </w:hyperlink>
          </w:p>
        </w:tc>
      </w:tr>
      <w:tr w:rsidR="00786B16" w:rsidRPr="00851E31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для юристов : учебник и практикум для академического бакалавриата / И. И. Чиронова [и др.] ; под общ. ред. И. И. Чироновой. — 2-е изд., пер. и доп. — М. : Издательство Юрайт, 2018. — 399 с. — (Серия : Бакалавр. Академический курс). — ISBN 978-5-534-00188-4 </w:t>
            </w:r>
          </w:p>
          <w:p w:rsidR="00786B16" w:rsidRPr="008823BA" w:rsidRDefault="00786B16" w:rsidP="00E90D75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https://www.biblio-online.ru/book/angliyskiy-yazyk-dlya-yuristov-412573</w:t>
              </w:r>
            </w:hyperlink>
          </w:p>
        </w:tc>
      </w:tr>
      <w:tr w:rsidR="00786B16" w:rsidRPr="00851E31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Шевелева С.А. Деловой английский [Электронный ресурс] : учебное пособие для вузов / С.А. Шевелева. — 2-е изд. — Электрон. текстовые данные. — М. : ЮНИТИ-ДАНА, 2017. — 382 c. — 978-5-238-01128-8 </w:t>
            </w:r>
          </w:p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http://www.iprbookshop.ru/71767.html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Митрошкина Т.В. Английский язык [Электронный ресурс] : полный курс подготовки к централизованному тестированию и экзамену / Т.В. Митрошкина. — Электрон. текстовые данные. — Минск: ТетраСистемс, Тетралит, 2014. — 576 c. — 978-985-7067-86-2</w:t>
            </w: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http://www.iprbookshop.ru/28041.html</w:t>
              </w:r>
            </w:hyperlink>
          </w:p>
        </w:tc>
      </w:tr>
    </w:tbl>
    <w:p w:rsidR="00786B16" w:rsidRPr="007D14CB" w:rsidRDefault="00786B16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86B16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786B16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44"/>
        <w:gridCol w:w="1985"/>
        <w:gridCol w:w="2126"/>
      </w:tblGrid>
      <w:tr w:rsidR="00786B16" w:rsidRPr="008823BA">
        <w:trPr>
          <w:trHeight w:val="828"/>
        </w:trPr>
        <w:tc>
          <w:tcPr>
            <w:tcW w:w="670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D153A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Филиппова, М. М. Деловой английский язык (b1-c1) : учебник и практикум для академического бакалавриата / М. М. Филиппова. — 2-е изд., испр. и доп. — М. : Издательство Юрайт, 2018. — 309 с. — (Серия : Бакалавр. Академический курс). — ISBN 978-5-534-08678-2 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https://www.biblio-online.ru/book/delovoy-angliyskiy-yazyk-b1-c1-426101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Мусаев Р.А. Деловой английский язык государственного и муниципального служащего [Электронный ресурс] : учебное пособие / Р.А. Мусаев, Э.М. Муртазина. — Электрон. текстовые данные. — Казань: Казанский национальный исследовательский технологический университет, 2016. — 207 c. — 978-5-7882-1921-9 </w:t>
            </w:r>
          </w:p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http://www.iprbookshop.ru/61841.html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bookmarkStart w:id="3" w:name="_GoBack"/>
            <w:bookmarkEnd w:id="3"/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Мозолева И.А. Английский язык [Электронный ресурс] : контрольные работы для студентов 1 курса заочного отделения / И.А. Мозолева, Т.Н. Ефремцева, Е.А. Алилуйко. — Электрон. текстовые данные. — Химки: Российская международная академия туризма, 2014. — 60 c. — 978-5-905783-24-1 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http://www.iprbookshop.ru/51858.html</w:t>
              </w:r>
            </w:hyperlink>
          </w:p>
        </w:tc>
      </w:tr>
    </w:tbl>
    <w:p w:rsidR="00786B16" w:rsidRPr="007D14CB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5224"/>
        <w:gridCol w:w="3686"/>
      </w:tblGrid>
      <w:tr w:rsidR="00786B16" w:rsidRPr="00B1059E">
        <w:trPr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786B16" w:rsidRPr="00B1059E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786B16" w:rsidRPr="00B1059E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786B16" w:rsidRPr="00B1059E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786B16" w:rsidRPr="00B1059E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8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105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786B16" w:rsidRPr="00B1059E" w:rsidRDefault="00786B16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B1059E" w:rsidRDefault="00786B16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786B16" w:rsidRPr="00B1059E" w:rsidRDefault="00786B16" w:rsidP="00211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5432"/>
        <w:gridCol w:w="3583"/>
      </w:tblGrid>
      <w:tr w:rsidR="00786B16" w:rsidRPr="00B1059E"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786B16" w:rsidRPr="00B1059E"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786B16" w:rsidRPr="00B1059E">
        <w:trPr>
          <w:trHeight w:val="49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786B16" w:rsidRPr="00B1059E">
        <w:trPr>
          <w:trHeight w:val="10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786B16" w:rsidRPr="00B1059E">
        <w:trPr>
          <w:trHeight w:val="25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3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786B16" w:rsidRPr="00B1059E">
        <w:trPr>
          <w:trHeight w:val="76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786B16" w:rsidRPr="00B1059E">
        <w:trPr>
          <w:trHeight w:val="324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5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786B16" w:rsidRPr="00B1059E">
        <w:trPr>
          <w:trHeight w:val="540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6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786B16" w:rsidRPr="00B1059E">
        <w:trPr>
          <w:trHeight w:val="786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7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786B16" w:rsidRPr="00B1059E">
        <w:trPr>
          <w:trHeight w:val="396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8" w:history="1"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786B16" w:rsidRPr="00BF3645" w:rsidRDefault="00786B1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F3645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"/>
    <w:p w:rsidR="00786B16" w:rsidRPr="007D14CB" w:rsidRDefault="00786B16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86B16" w:rsidRPr="007D14CB" w:rsidRDefault="00786B16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B714C" w:rsidRDefault="00786B16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786B16" w:rsidRPr="00BB714C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786B16" w:rsidRPr="00BB714C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86B16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786B16" w:rsidRPr="007D14CB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Default="00786B16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786B16" w:rsidRDefault="00786B16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285"/>
        <w:gridCol w:w="1904"/>
        <w:gridCol w:w="5001"/>
      </w:tblGrid>
      <w:tr w:rsidR="00786B16" w:rsidTr="000F364E">
        <w:trPr>
          <w:trHeight w:val="141"/>
          <w:tblHeader/>
        </w:trPr>
        <w:tc>
          <w:tcPr>
            <w:tcW w:w="483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5001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786B16" w:rsidTr="000F364E">
        <w:trPr>
          <w:trHeight w:val="278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2C42EE" w:rsidRDefault="00786B16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  <w:p w:rsidR="00786B16" w:rsidRPr="002C42EE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278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  <w:p w:rsidR="00786B16" w:rsidRPr="002C42EE" w:rsidRDefault="00786B16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  <w:p w:rsidR="00786B16" w:rsidRPr="002C42EE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0F364E" w:rsidRDefault="00786B16" w:rsidP="000F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1097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323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B83D00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учебная, баннеры</w:t>
            </w:r>
          </w:p>
          <w:p w:rsidR="00786B16" w:rsidRPr="00B83D00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1097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332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B83D00" w:rsidRDefault="00786B1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786B16" w:rsidRPr="00B83D00" w:rsidRDefault="00786B1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B16" w:rsidRDefault="00786B16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786B16" w:rsidRDefault="00786B16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B16" w:rsidRPr="00BF3645" w:rsidRDefault="00786B1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786B16" w:rsidRPr="00BF3645" w:rsidRDefault="00786B16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BF3645" w:rsidRDefault="00786B16" w:rsidP="00BD73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86B16" w:rsidRDefault="00786B16">
      <w:pPr>
        <w:rPr>
          <w:rFonts w:ascii="Times New Roman" w:hAnsi="Times New Roman" w:cs="Times New Roman"/>
          <w:sz w:val="24"/>
          <w:szCs w:val="24"/>
          <w:lang w:eastAsia="ar-SA"/>
        </w:rPr>
        <w:sectPr w:rsidR="00786B16" w:rsidSect="007D14CB">
          <w:headerReference w:type="default" r:id="rId3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6B16" w:rsidRDefault="00786B1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Лист регистрации изменений к рабочей программе дисциплины (модуля)</w:t>
      </w:r>
    </w:p>
    <w:p w:rsidR="00786B16" w:rsidRDefault="00786B1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786B16" w:rsidRPr="001F6D24" w:rsidTr="00BB22E3"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786B16" w:rsidRPr="001F6D24" w:rsidTr="00BB22E3">
        <w:trPr>
          <w:trHeight w:val="1134"/>
        </w:trPr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F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251657216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786B16" w:rsidRPr="001F6D24" w:rsidTr="00BB22E3">
        <w:trPr>
          <w:trHeight w:val="1134"/>
        </w:trPr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3.25pt;margin-top:43.15pt;width:1in;height:49.4pt;z-index:251658240;visibility:visible;mso-position-horizontal-relative:text;mso-position-vertical-relative:text">
                  <v:imagedata r:id="rId10" o:title=""/>
                </v:shape>
              </w:pict>
            </w:r>
          </w:p>
        </w:tc>
      </w:tr>
    </w:tbl>
    <w:p w:rsidR="00786B16" w:rsidRPr="007D14CB" w:rsidRDefault="00786B16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B16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16" w:rsidRDefault="00786B16">
      <w:pPr>
        <w:spacing w:after="0" w:line="240" w:lineRule="auto"/>
      </w:pPr>
      <w:r>
        <w:separator/>
      </w:r>
    </w:p>
  </w:endnote>
  <w:endnote w:type="continuationSeparator" w:id="0">
    <w:p w:rsidR="00786B16" w:rsidRDefault="007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16" w:rsidRDefault="00786B16">
      <w:pPr>
        <w:spacing w:after="0" w:line="240" w:lineRule="auto"/>
      </w:pPr>
      <w:r>
        <w:separator/>
      </w:r>
    </w:p>
  </w:footnote>
  <w:footnote w:type="continuationSeparator" w:id="0">
    <w:p w:rsidR="00786B16" w:rsidRDefault="0078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16" w:rsidRDefault="00786B16" w:rsidP="004B3B8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6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6"/>
  </w:num>
  <w:num w:numId="8">
    <w:abstractNumId w:val="21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2"/>
  </w:num>
  <w:num w:numId="25">
    <w:abstractNumId w:val="4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39A4"/>
    <w:rsid w:val="00026840"/>
    <w:rsid w:val="000316AE"/>
    <w:rsid w:val="000408C4"/>
    <w:rsid w:val="00044818"/>
    <w:rsid w:val="000507EC"/>
    <w:rsid w:val="0005259B"/>
    <w:rsid w:val="0005740C"/>
    <w:rsid w:val="00076B96"/>
    <w:rsid w:val="00090FF8"/>
    <w:rsid w:val="000B202C"/>
    <w:rsid w:val="000B2E0A"/>
    <w:rsid w:val="000B321C"/>
    <w:rsid w:val="000D7E87"/>
    <w:rsid w:val="000F1A20"/>
    <w:rsid w:val="000F364E"/>
    <w:rsid w:val="001077EB"/>
    <w:rsid w:val="00110682"/>
    <w:rsid w:val="001175E9"/>
    <w:rsid w:val="001205FA"/>
    <w:rsid w:val="00121A79"/>
    <w:rsid w:val="00136C6D"/>
    <w:rsid w:val="0014546D"/>
    <w:rsid w:val="00153EF9"/>
    <w:rsid w:val="00180B23"/>
    <w:rsid w:val="001915B6"/>
    <w:rsid w:val="001941C2"/>
    <w:rsid w:val="001A1A26"/>
    <w:rsid w:val="001A1C09"/>
    <w:rsid w:val="001A2C0C"/>
    <w:rsid w:val="001A3963"/>
    <w:rsid w:val="001A58CB"/>
    <w:rsid w:val="001B45A1"/>
    <w:rsid w:val="001B6B4F"/>
    <w:rsid w:val="001C7777"/>
    <w:rsid w:val="001E03EC"/>
    <w:rsid w:val="001E6AE2"/>
    <w:rsid w:val="001F6D24"/>
    <w:rsid w:val="002117B7"/>
    <w:rsid w:val="00213C5C"/>
    <w:rsid w:val="0024039A"/>
    <w:rsid w:val="00243C90"/>
    <w:rsid w:val="00260BBA"/>
    <w:rsid w:val="00272515"/>
    <w:rsid w:val="00287A8B"/>
    <w:rsid w:val="002B11D4"/>
    <w:rsid w:val="002B5084"/>
    <w:rsid w:val="002B7D82"/>
    <w:rsid w:val="002C1CE8"/>
    <w:rsid w:val="002C42EE"/>
    <w:rsid w:val="002C52FE"/>
    <w:rsid w:val="002D792B"/>
    <w:rsid w:val="002E7D50"/>
    <w:rsid w:val="00303D86"/>
    <w:rsid w:val="00315379"/>
    <w:rsid w:val="003260C0"/>
    <w:rsid w:val="00326BB2"/>
    <w:rsid w:val="00332268"/>
    <w:rsid w:val="00334FBF"/>
    <w:rsid w:val="003501B4"/>
    <w:rsid w:val="00356576"/>
    <w:rsid w:val="003642D1"/>
    <w:rsid w:val="003730B3"/>
    <w:rsid w:val="0037597A"/>
    <w:rsid w:val="00384018"/>
    <w:rsid w:val="00391FF6"/>
    <w:rsid w:val="00394064"/>
    <w:rsid w:val="003A33A6"/>
    <w:rsid w:val="003C17C5"/>
    <w:rsid w:val="003D2091"/>
    <w:rsid w:val="003E6F91"/>
    <w:rsid w:val="003F0F77"/>
    <w:rsid w:val="003F4ADA"/>
    <w:rsid w:val="0041760A"/>
    <w:rsid w:val="004254A7"/>
    <w:rsid w:val="00425B49"/>
    <w:rsid w:val="00435D02"/>
    <w:rsid w:val="00443DEC"/>
    <w:rsid w:val="004502F3"/>
    <w:rsid w:val="004650D0"/>
    <w:rsid w:val="00474ABA"/>
    <w:rsid w:val="004774E5"/>
    <w:rsid w:val="00490077"/>
    <w:rsid w:val="004A3049"/>
    <w:rsid w:val="004B060B"/>
    <w:rsid w:val="004B3B8A"/>
    <w:rsid w:val="004F2EEE"/>
    <w:rsid w:val="00540300"/>
    <w:rsid w:val="005719A1"/>
    <w:rsid w:val="00576DF1"/>
    <w:rsid w:val="00583831"/>
    <w:rsid w:val="00590020"/>
    <w:rsid w:val="00593234"/>
    <w:rsid w:val="005A61B8"/>
    <w:rsid w:val="005B606F"/>
    <w:rsid w:val="005C1583"/>
    <w:rsid w:val="005F6638"/>
    <w:rsid w:val="00600EF1"/>
    <w:rsid w:val="00606181"/>
    <w:rsid w:val="00622BCE"/>
    <w:rsid w:val="006548E5"/>
    <w:rsid w:val="0067612E"/>
    <w:rsid w:val="00682F04"/>
    <w:rsid w:val="00690CEC"/>
    <w:rsid w:val="006B107B"/>
    <w:rsid w:val="006C08A5"/>
    <w:rsid w:val="006D7742"/>
    <w:rsid w:val="006E51EF"/>
    <w:rsid w:val="006F1613"/>
    <w:rsid w:val="006F2E76"/>
    <w:rsid w:val="00704B68"/>
    <w:rsid w:val="007129AD"/>
    <w:rsid w:val="00737D05"/>
    <w:rsid w:val="007400BB"/>
    <w:rsid w:val="007438B7"/>
    <w:rsid w:val="0075157A"/>
    <w:rsid w:val="0075254B"/>
    <w:rsid w:val="00760A27"/>
    <w:rsid w:val="00773207"/>
    <w:rsid w:val="0077479E"/>
    <w:rsid w:val="00785688"/>
    <w:rsid w:val="00786B16"/>
    <w:rsid w:val="007A018D"/>
    <w:rsid w:val="007A1122"/>
    <w:rsid w:val="007A4B79"/>
    <w:rsid w:val="007B49DF"/>
    <w:rsid w:val="007C45A7"/>
    <w:rsid w:val="007D14CB"/>
    <w:rsid w:val="007E635E"/>
    <w:rsid w:val="00805504"/>
    <w:rsid w:val="00816A26"/>
    <w:rsid w:val="00823BF6"/>
    <w:rsid w:val="00826FC2"/>
    <w:rsid w:val="00827A88"/>
    <w:rsid w:val="0083285A"/>
    <w:rsid w:val="00835ED1"/>
    <w:rsid w:val="008379C1"/>
    <w:rsid w:val="008422F0"/>
    <w:rsid w:val="008477FE"/>
    <w:rsid w:val="00851E31"/>
    <w:rsid w:val="0085257B"/>
    <w:rsid w:val="00853C19"/>
    <w:rsid w:val="00857946"/>
    <w:rsid w:val="00862537"/>
    <w:rsid w:val="008672A3"/>
    <w:rsid w:val="008744CD"/>
    <w:rsid w:val="008823BA"/>
    <w:rsid w:val="00890A50"/>
    <w:rsid w:val="008A3C2A"/>
    <w:rsid w:val="008D0D87"/>
    <w:rsid w:val="008D4D6D"/>
    <w:rsid w:val="008D5963"/>
    <w:rsid w:val="008D651D"/>
    <w:rsid w:val="008E2CDA"/>
    <w:rsid w:val="008E635A"/>
    <w:rsid w:val="008F0659"/>
    <w:rsid w:val="008F1961"/>
    <w:rsid w:val="008F3AB2"/>
    <w:rsid w:val="008F4F85"/>
    <w:rsid w:val="00906184"/>
    <w:rsid w:val="00935363"/>
    <w:rsid w:val="00935F34"/>
    <w:rsid w:val="00947F51"/>
    <w:rsid w:val="00963742"/>
    <w:rsid w:val="0096643E"/>
    <w:rsid w:val="00976451"/>
    <w:rsid w:val="009862B7"/>
    <w:rsid w:val="009A2F8D"/>
    <w:rsid w:val="009B21EA"/>
    <w:rsid w:val="009B247F"/>
    <w:rsid w:val="009B5782"/>
    <w:rsid w:val="009B7292"/>
    <w:rsid w:val="009B78F7"/>
    <w:rsid w:val="009C0AD4"/>
    <w:rsid w:val="009C39C7"/>
    <w:rsid w:val="009C45A2"/>
    <w:rsid w:val="009D4152"/>
    <w:rsid w:val="009E000D"/>
    <w:rsid w:val="009E07CE"/>
    <w:rsid w:val="009F4F1E"/>
    <w:rsid w:val="00A153C2"/>
    <w:rsid w:val="00A42886"/>
    <w:rsid w:val="00A45B75"/>
    <w:rsid w:val="00A512EA"/>
    <w:rsid w:val="00A56730"/>
    <w:rsid w:val="00A657CC"/>
    <w:rsid w:val="00A818A4"/>
    <w:rsid w:val="00A85129"/>
    <w:rsid w:val="00AA0B64"/>
    <w:rsid w:val="00AB22E3"/>
    <w:rsid w:val="00AD079C"/>
    <w:rsid w:val="00AE7284"/>
    <w:rsid w:val="00B03D77"/>
    <w:rsid w:val="00B1059E"/>
    <w:rsid w:val="00B16F13"/>
    <w:rsid w:val="00B24835"/>
    <w:rsid w:val="00B413D5"/>
    <w:rsid w:val="00B42B29"/>
    <w:rsid w:val="00B5347D"/>
    <w:rsid w:val="00B83D00"/>
    <w:rsid w:val="00B932D4"/>
    <w:rsid w:val="00BA13E0"/>
    <w:rsid w:val="00BA57BB"/>
    <w:rsid w:val="00BB0B09"/>
    <w:rsid w:val="00BB22E3"/>
    <w:rsid w:val="00BB714C"/>
    <w:rsid w:val="00BB7ABB"/>
    <w:rsid w:val="00BD2CF6"/>
    <w:rsid w:val="00BD7383"/>
    <w:rsid w:val="00BE7C96"/>
    <w:rsid w:val="00BF0C6E"/>
    <w:rsid w:val="00BF3645"/>
    <w:rsid w:val="00C16D6D"/>
    <w:rsid w:val="00C34FEA"/>
    <w:rsid w:val="00C520CB"/>
    <w:rsid w:val="00CB62A9"/>
    <w:rsid w:val="00CC0971"/>
    <w:rsid w:val="00CC4A1B"/>
    <w:rsid w:val="00CD545C"/>
    <w:rsid w:val="00CE3821"/>
    <w:rsid w:val="00CF04B3"/>
    <w:rsid w:val="00CF6B75"/>
    <w:rsid w:val="00D153AA"/>
    <w:rsid w:val="00D2006C"/>
    <w:rsid w:val="00D21DBB"/>
    <w:rsid w:val="00D256DC"/>
    <w:rsid w:val="00D37C9F"/>
    <w:rsid w:val="00D54CD9"/>
    <w:rsid w:val="00D60A56"/>
    <w:rsid w:val="00DB7E3A"/>
    <w:rsid w:val="00DC695B"/>
    <w:rsid w:val="00DD462C"/>
    <w:rsid w:val="00DE27AC"/>
    <w:rsid w:val="00DE6CC1"/>
    <w:rsid w:val="00DF0866"/>
    <w:rsid w:val="00E2408F"/>
    <w:rsid w:val="00E25EF1"/>
    <w:rsid w:val="00E31A93"/>
    <w:rsid w:val="00E337AC"/>
    <w:rsid w:val="00E44B30"/>
    <w:rsid w:val="00E476A6"/>
    <w:rsid w:val="00E84643"/>
    <w:rsid w:val="00E90D75"/>
    <w:rsid w:val="00EA33DC"/>
    <w:rsid w:val="00EA5AE2"/>
    <w:rsid w:val="00EA771A"/>
    <w:rsid w:val="00EB4E5E"/>
    <w:rsid w:val="00EF3C2C"/>
    <w:rsid w:val="00F13907"/>
    <w:rsid w:val="00F358CA"/>
    <w:rsid w:val="00F40EAB"/>
    <w:rsid w:val="00F56747"/>
    <w:rsid w:val="00F74808"/>
    <w:rsid w:val="00F82109"/>
    <w:rsid w:val="00F848F0"/>
    <w:rsid w:val="00FA0DFD"/>
    <w:rsid w:val="00FB018B"/>
    <w:rsid w:val="00FB12BE"/>
    <w:rsid w:val="00FD4E1E"/>
    <w:rsid w:val="00FE272B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C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2BE"/>
    <w:rPr>
      <w:rFonts w:ascii="Calibri Light" w:hAnsi="Calibri Light"/>
      <w:b/>
      <w:color w:val="2E74B5"/>
      <w:sz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B4F"/>
    <w:rPr>
      <w:rFonts w:eastAsia="Times New Roman"/>
      <w:b/>
      <w:sz w:val="27"/>
      <w:lang w:val="ru-RU" w:eastAsia="ru-RU"/>
    </w:rPr>
  </w:style>
  <w:style w:type="paragraph" w:styleId="Header">
    <w:name w:val="header"/>
    <w:basedOn w:val="Normal"/>
    <w:link w:val="HeaderChar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">
    <w:name w:val="Верхний колонтитул Знак"/>
    <w:uiPriority w:val="99"/>
    <w:semiHidden/>
    <w:rsid w:val="007D14CB"/>
  </w:style>
  <w:style w:type="character" w:styleId="PageNumber">
    <w:name w:val="page number"/>
    <w:basedOn w:val="DefaultParagraphFont"/>
    <w:uiPriority w:val="99"/>
    <w:rsid w:val="007D14CB"/>
    <w:rPr>
      <w:rFonts w:cs="Times New Roman"/>
    </w:rPr>
  </w:style>
  <w:style w:type="table" w:styleId="TableGrid">
    <w:name w:val="Table Grid"/>
    <w:basedOn w:val="TableNormal"/>
    <w:uiPriority w:val="99"/>
    <w:rsid w:val="008F06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58CA"/>
    <w:pPr>
      <w:ind w:left="720"/>
    </w:pPr>
  </w:style>
  <w:style w:type="paragraph" w:styleId="BodyText">
    <w:name w:val="Body Text"/>
    <w:basedOn w:val="Normal"/>
    <w:link w:val="BodyTextChar"/>
    <w:uiPriority w:val="99"/>
    <w:rsid w:val="00D54CD9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CD9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BB714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682F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1767.html" TargetMode="External"/><Relationship Id="rId18" Type="http://schemas.openxmlformats.org/officeDocument/2006/relationships/hyperlink" Target="http://xn--80abucjiibhv9a.xn--p1ai/" TargetMode="External"/><Relationship Id="rId26" Type="http://schemas.openxmlformats.org/officeDocument/2006/relationships/hyperlink" Target="http://www.iprbookshop.ru/6951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ks.rfn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blio-online.ru/book/angliyskiy-yazyk-dlya-yuristov-412573" TargetMode="External"/><Relationship Id="rId17" Type="http://schemas.openxmlformats.org/officeDocument/2006/relationships/hyperlink" Target="http://www.iprbookshop.ru/51858.html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hyperlink" Target="https://&#1084;&#1074;&#1076;.&#1088;&#1092;/" TargetMode="External"/><Relationship Id="rId38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1841.html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puzzle-english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ngliyskiy-yazyk-dlya-yuristov-413339" TargetMode="External"/><Relationship Id="rId24" Type="http://schemas.openxmlformats.org/officeDocument/2006/relationships/hyperlink" Target="http://www.iprbooks.ru/" TargetMode="External"/><Relationship Id="rId32" Type="http://schemas.openxmlformats.org/officeDocument/2006/relationships/hyperlink" Target="https://biblio-online.ru/" TargetMode="External"/><Relationship Id="rId37" Type="http://schemas.openxmlformats.org/officeDocument/2006/relationships/hyperlink" Target="http://www.consultant.ru/about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delovoy-angliyskiy-yazyk-b1-c1-426101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puzzle-english.com" TargetMode="External"/><Relationship Id="rId36" Type="http://schemas.openxmlformats.org/officeDocument/2006/relationships/hyperlink" Target="http://www.cdep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obrnadzor.gov.ru/ru/" TargetMode="External"/><Relationship Id="rId31" Type="http://schemas.openxmlformats.org/officeDocument/2006/relationships/hyperlink" Target="http://www.iprboo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prbookshop.ru/28041.html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vepi.ru/information/" TargetMode="External"/><Relationship Id="rId30" Type="http://schemas.openxmlformats.org/officeDocument/2006/relationships/hyperlink" Target="http://pravo.gov.ru/index.html" TargetMode="External"/><Relationship Id="rId35" Type="http://schemas.openxmlformats.org/officeDocument/2006/relationships/hyperlink" Target="http://www.supcou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52</Pages>
  <Words>11220</Words>
  <Characters>-32766</Characters>
  <Application>Microsoft Office Outlook</Application>
  <DocSecurity>0</DocSecurity>
  <Lines>0</Lines>
  <Paragraphs>0</Paragraphs>
  <ScaleCrop>false</ScaleCrop>
  <Company>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Татьяна</cp:lastModifiedBy>
  <cp:revision>41</cp:revision>
  <cp:lastPrinted>2018-11-29T17:05:00Z</cp:lastPrinted>
  <dcterms:created xsi:type="dcterms:W3CDTF">2019-02-18T18:07:00Z</dcterms:created>
  <dcterms:modified xsi:type="dcterms:W3CDTF">2019-05-24T12:36:00Z</dcterms:modified>
</cp:coreProperties>
</file>